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aramond" w:eastAsiaTheme="majorEastAsia" w:hAnsi="Garamond" w:cstheme="majorBidi"/>
          <w:b/>
          <w:caps/>
          <w:sz w:val="28"/>
          <w:szCs w:val="28"/>
        </w:rPr>
        <w:id w:val="678075908"/>
        <w:docPartObj>
          <w:docPartGallery w:val="Cover Pages"/>
          <w:docPartUnique/>
        </w:docPartObj>
      </w:sdtPr>
      <w:sdtEndPr>
        <w:rPr>
          <w:rFonts w:ascii="Times New Roman" w:eastAsiaTheme="minorEastAsia" w:hAnsi="Times New Roman" w:cs="Times New Roman"/>
          <w:b w:val="0"/>
          <w:i/>
          <w:caps w:val="0"/>
          <w:sz w:val="20"/>
          <w:szCs w:val="20"/>
        </w:rPr>
      </w:sdtEndPr>
      <w:sdtContent>
        <w:tbl>
          <w:tblPr>
            <w:tblW w:w="5057" w:type="pct"/>
            <w:jc w:val="center"/>
            <w:tblLook w:val="04A0"/>
          </w:tblPr>
          <w:tblGrid>
            <w:gridCol w:w="9347"/>
          </w:tblGrid>
          <w:tr w:rsidR="00BB2CC2" w:rsidTr="00681B5D">
            <w:trPr>
              <w:trHeight w:val="1297"/>
              <w:jc w:val="center"/>
            </w:trPr>
            <w:tc>
              <w:tcPr>
                <w:tcW w:w="5000" w:type="pct"/>
              </w:tcPr>
              <w:p w:rsidR="00BB2CC2" w:rsidRPr="00D608FC" w:rsidRDefault="00D608FC" w:rsidP="00D608FC">
                <w:pPr>
                  <w:pStyle w:val="NoSpacing"/>
                  <w:jc w:val="center"/>
                  <w:rPr>
                    <w:rFonts w:ascii="Garamond" w:eastAsiaTheme="majorEastAsia" w:hAnsi="Garamond" w:cstheme="majorBidi"/>
                    <w:b/>
                    <w:caps/>
                    <w:sz w:val="28"/>
                    <w:szCs w:val="28"/>
                  </w:rPr>
                </w:pPr>
                <w:r w:rsidRPr="00D608FC">
                  <w:rPr>
                    <w:rFonts w:ascii="Garamond" w:eastAsiaTheme="majorEastAsia" w:hAnsi="Garamond" w:cstheme="majorBidi"/>
                    <w:b/>
                    <w:caps/>
                    <w:sz w:val="28"/>
                    <w:szCs w:val="28"/>
                  </w:rPr>
                  <w:t>Prenuptial Agreement: Enforcing Marriage in the eyes of Law</w:t>
                </w:r>
              </w:p>
            </w:tc>
          </w:tr>
          <w:tr w:rsidR="00D608FC" w:rsidTr="00681B5D">
            <w:trPr>
              <w:trHeight w:val="1297"/>
              <w:jc w:val="center"/>
            </w:trPr>
            <w:tc>
              <w:tcPr>
                <w:tcW w:w="5000" w:type="pct"/>
              </w:tcPr>
              <w:p w:rsidR="00D608FC" w:rsidRDefault="00D608FC" w:rsidP="00D608FC">
                <w:pPr>
                  <w:spacing w:line="360" w:lineRule="auto"/>
                  <w:rPr>
                    <w:rFonts w:asciiTheme="majorHAnsi" w:eastAsiaTheme="majorEastAsia" w:hAnsiTheme="majorHAnsi" w:cstheme="majorBidi"/>
                    <w:caps/>
                  </w:rPr>
                </w:pPr>
                <w:r>
                  <w:rPr>
                    <w:rFonts w:asciiTheme="majorHAnsi" w:eastAsiaTheme="majorEastAsia" w:hAnsiTheme="majorHAnsi" w:cstheme="majorBidi"/>
                    <w:caps/>
                  </w:rPr>
                  <w:t xml:space="preserve">               </w:t>
                </w:r>
                <w:r>
                  <w:rPr>
                    <w:rFonts w:ascii="Times New Roman" w:hAnsi="Times New Roman" w:cs="Times New Roman"/>
                    <w:sz w:val="24"/>
                    <w:szCs w:val="24"/>
                  </w:rPr>
                  <w:t xml:space="preserve">                                                                     </w:t>
                </w:r>
                <w:r w:rsidRPr="00E633A2">
                  <w:rPr>
                    <w:rFonts w:ascii="Times New Roman" w:hAnsi="Times New Roman" w:cs="Times New Roman"/>
                    <w:sz w:val="24"/>
                    <w:szCs w:val="24"/>
                  </w:rPr>
                  <w:t>Ritika Chatterjee</w:t>
                </w:r>
                <w:r>
                  <w:rPr>
                    <w:rFonts w:ascii="Times New Roman" w:hAnsi="Times New Roman" w:cs="Times New Roman"/>
                    <w:sz w:val="24"/>
                    <w:szCs w:val="24"/>
                  </w:rPr>
                  <w:t xml:space="preserve"> and </w:t>
                </w:r>
                <w:r w:rsidRPr="00E633A2">
                  <w:rPr>
                    <w:rFonts w:ascii="Times New Roman" w:hAnsi="Times New Roman" w:cs="Times New Roman"/>
                    <w:sz w:val="24"/>
                    <w:szCs w:val="24"/>
                  </w:rPr>
                  <w:t>Matisa Majumder</w:t>
                </w:r>
                <w:r>
                  <w:rPr>
                    <w:rStyle w:val="FootnoteReference"/>
                    <w:rFonts w:ascii="Times New Roman" w:hAnsi="Times New Roman" w:cs="Times New Roman"/>
                    <w:sz w:val="24"/>
                    <w:szCs w:val="24"/>
                  </w:rPr>
                  <w:footnoteReference w:id="2"/>
                </w:r>
              </w:p>
            </w:tc>
          </w:tr>
        </w:tbl>
        <w:p w:rsidR="00681B5D" w:rsidRPr="00A035F2" w:rsidRDefault="00181570" w:rsidP="00181570">
          <w:pPr>
            <w:spacing w:line="360" w:lineRule="auto"/>
            <w:jc w:val="both"/>
            <w:rPr>
              <w:i/>
            </w:rPr>
          </w:pPr>
          <w:r w:rsidRPr="00A035F2">
            <w:rPr>
              <w:rFonts w:ascii="Times New Roman" w:hAnsi="Times New Roman" w:cs="Times New Roman"/>
              <w:i/>
              <w:sz w:val="24"/>
              <w:szCs w:val="24"/>
            </w:rPr>
            <w:t>Pre-nuptial agreement (pre-nup) an agreement of western origin is gaining its foothold in other parts of the world. In its classical western ideological sense the agreement is portrayed as a precautionary measure ensures to safeguard the assets of both the parties. The modern globalized world demands re-telling of the aspects behind the concept of such an agreement. It is in this aspect the author tries to analyze the development of the concept of a pre-nup and its effect on marriage in its modern sense. The paper also tries to analyze the issue of pre-nup being a sister concern of dower under its traditional notions of Muhammadan Law.</w:t>
          </w:r>
        </w:p>
      </w:sdtContent>
      <w:bookmarkStart w:id="0" w:name="_GoBack" w:displacedByCustomXml="next"/>
      <w:bookmarkEnd w:id="0" w:displacedByCustomXml="next"/>
    </w:sdt>
    <w:p w:rsidR="0057358B" w:rsidRDefault="0057358B" w:rsidP="00681B5D">
      <w:pPr>
        <w:rPr>
          <w:rFonts w:ascii="Times New Roman" w:hAnsi="Times New Roman" w:cs="Times New Roman"/>
          <w:b/>
          <w:sz w:val="24"/>
          <w:szCs w:val="24"/>
        </w:rPr>
      </w:pPr>
    </w:p>
    <w:p w:rsidR="00BC4EC0" w:rsidRPr="00681B5D" w:rsidRDefault="008A389F" w:rsidP="00681B5D">
      <w:pPr>
        <w:rPr>
          <w:rFonts w:ascii="Times New Roman" w:hAnsi="Times New Roman" w:cs="Times New Roman"/>
          <w:sz w:val="20"/>
          <w:szCs w:val="20"/>
        </w:rPr>
      </w:pPr>
      <w:r>
        <w:rPr>
          <w:rFonts w:ascii="Times New Roman" w:hAnsi="Times New Roman" w:cs="Times New Roman"/>
          <w:b/>
          <w:sz w:val="24"/>
          <w:szCs w:val="24"/>
        </w:rPr>
        <w:t>INTRODUCTION</w:t>
      </w:r>
      <w:r w:rsidR="00BC4EC0">
        <w:rPr>
          <w:rFonts w:ascii="Times New Roman" w:hAnsi="Times New Roman" w:cs="Times New Roman"/>
          <w:b/>
          <w:sz w:val="24"/>
          <w:szCs w:val="24"/>
        </w:rPr>
        <w:t xml:space="preserve">: </w:t>
      </w:r>
    </w:p>
    <w:p w:rsidR="006C677F" w:rsidRPr="0095410F" w:rsidRDefault="00043C8C" w:rsidP="00BB2CC2">
      <w:pPr>
        <w:tabs>
          <w:tab w:val="left" w:pos="4820"/>
        </w:tabs>
        <w:spacing w:line="360" w:lineRule="auto"/>
        <w:jc w:val="both"/>
        <w:rPr>
          <w:rFonts w:ascii="Times New Roman" w:hAnsi="Times New Roman" w:cs="Times New Roman"/>
          <w:sz w:val="24"/>
          <w:szCs w:val="24"/>
        </w:rPr>
      </w:pPr>
      <w:r w:rsidRPr="0095410F">
        <w:rPr>
          <w:rFonts w:ascii="Times New Roman" w:hAnsi="Times New Roman" w:cs="Times New Roman"/>
          <w:sz w:val="24"/>
          <w:szCs w:val="24"/>
        </w:rPr>
        <w:t>In</w:t>
      </w:r>
      <w:r w:rsidR="00833225" w:rsidRPr="0095410F">
        <w:rPr>
          <w:rFonts w:ascii="Times New Roman" w:hAnsi="Times New Roman" w:cs="Times New Roman"/>
          <w:sz w:val="24"/>
          <w:szCs w:val="24"/>
        </w:rPr>
        <w:t xml:space="preserve"> the era of modern family, every moment re</w:t>
      </w:r>
      <w:r w:rsidR="001571AC">
        <w:rPr>
          <w:rFonts w:ascii="Times New Roman" w:hAnsi="Times New Roman" w:cs="Times New Roman"/>
          <w:sz w:val="24"/>
          <w:szCs w:val="24"/>
        </w:rPr>
        <w:t xml:space="preserve">lationships make and break in </w:t>
      </w:r>
      <w:r w:rsidR="00833225" w:rsidRPr="0095410F">
        <w:rPr>
          <w:rFonts w:ascii="Times New Roman" w:hAnsi="Times New Roman" w:cs="Times New Roman"/>
          <w:sz w:val="24"/>
          <w:szCs w:val="24"/>
        </w:rPr>
        <w:t>fraction</w:t>
      </w:r>
      <w:r w:rsidR="001571AC">
        <w:rPr>
          <w:rFonts w:ascii="Times New Roman" w:hAnsi="Times New Roman" w:cs="Times New Roman"/>
          <w:sz w:val="24"/>
          <w:szCs w:val="24"/>
        </w:rPr>
        <w:t>s</w:t>
      </w:r>
      <w:r w:rsidR="00833225" w:rsidRPr="0095410F">
        <w:rPr>
          <w:rFonts w:ascii="Times New Roman" w:hAnsi="Times New Roman" w:cs="Times New Roman"/>
          <w:sz w:val="24"/>
          <w:szCs w:val="24"/>
        </w:rPr>
        <w:t xml:space="preserve"> of seconds.</w:t>
      </w:r>
      <w:r w:rsidR="0003496F">
        <w:rPr>
          <w:rStyle w:val="FootnoteReference"/>
          <w:rFonts w:ascii="Times New Roman" w:hAnsi="Times New Roman" w:cs="Times New Roman"/>
          <w:sz w:val="24"/>
          <w:szCs w:val="24"/>
        </w:rPr>
        <w:footnoteReference w:id="3"/>
      </w:r>
      <w:r w:rsidR="00833225" w:rsidRPr="0095410F">
        <w:rPr>
          <w:rFonts w:ascii="Times New Roman" w:hAnsi="Times New Roman" w:cs="Times New Roman"/>
          <w:sz w:val="24"/>
          <w:szCs w:val="24"/>
        </w:rPr>
        <w:t xml:space="preserve">  Sometimes </w:t>
      </w:r>
      <w:r w:rsidR="00125F90" w:rsidRPr="0095410F">
        <w:rPr>
          <w:rFonts w:ascii="Times New Roman" w:hAnsi="Times New Roman" w:cs="Times New Roman"/>
          <w:sz w:val="24"/>
          <w:szCs w:val="24"/>
        </w:rPr>
        <w:t>that’s</w:t>
      </w:r>
      <w:r w:rsidR="00833225" w:rsidRPr="0095410F">
        <w:rPr>
          <w:rFonts w:ascii="Times New Roman" w:hAnsi="Times New Roman" w:cs="Times New Roman"/>
          <w:sz w:val="24"/>
          <w:szCs w:val="24"/>
        </w:rPr>
        <w:t xml:space="preserve"> even drawn as a record, for example, take the instance of Britney Sp</w:t>
      </w:r>
      <w:r w:rsidR="001571AC">
        <w:rPr>
          <w:rFonts w:ascii="Times New Roman" w:hAnsi="Times New Roman" w:cs="Times New Roman"/>
          <w:sz w:val="24"/>
          <w:szCs w:val="24"/>
        </w:rPr>
        <w:t>ears, who got divorced within fifty-five</w:t>
      </w:r>
      <w:r w:rsidR="00833225" w:rsidRPr="0095410F">
        <w:rPr>
          <w:rFonts w:ascii="Times New Roman" w:hAnsi="Times New Roman" w:cs="Times New Roman"/>
          <w:sz w:val="24"/>
          <w:szCs w:val="24"/>
        </w:rPr>
        <w:t xml:space="preserve"> hours of her marr</w:t>
      </w:r>
      <w:r w:rsidR="00386B6C">
        <w:rPr>
          <w:rFonts w:ascii="Times New Roman" w:hAnsi="Times New Roman" w:cs="Times New Roman"/>
          <w:sz w:val="24"/>
          <w:szCs w:val="24"/>
        </w:rPr>
        <w:t>iage and gained herself a Guinnes</w:t>
      </w:r>
      <w:r w:rsidR="00833225" w:rsidRPr="0095410F">
        <w:rPr>
          <w:rFonts w:ascii="Times New Roman" w:hAnsi="Times New Roman" w:cs="Times New Roman"/>
          <w:sz w:val="24"/>
          <w:szCs w:val="24"/>
        </w:rPr>
        <w:t>s Book of World Records</w:t>
      </w:r>
      <w:r w:rsidR="00386B6C">
        <w:rPr>
          <w:rStyle w:val="FootnoteReference"/>
          <w:rFonts w:ascii="Times New Roman" w:hAnsi="Times New Roman" w:cs="Times New Roman"/>
          <w:sz w:val="24"/>
          <w:szCs w:val="24"/>
        </w:rPr>
        <w:footnoteReference w:id="4"/>
      </w:r>
      <w:r w:rsidR="00833225" w:rsidRPr="0095410F">
        <w:rPr>
          <w:rFonts w:ascii="Times New Roman" w:hAnsi="Times New Roman" w:cs="Times New Roman"/>
          <w:sz w:val="24"/>
          <w:szCs w:val="24"/>
        </w:rPr>
        <w:t>. It is also seen that citizenship of various nations is gained by way of marria</w:t>
      </w:r>
      <w:r w:rsidR="001571AC">
        <w:rPr>
          <w:rFonts w:ascii="Times New Roman" w:hAnsi="Times New Roman" w:cs="Times New Roman"/>
          <w:sz w:val="24"/>
          <w:szCs w:val="24"/>
        </w:rPr>
        <w:t>ge as it has become an easier option</w:t>
      </w:r>
      <w:r w:rsidR="00833225" w:rsidRPr="0095410F">
        <w:rPr>
          <w:rFonts w:ascii="Times New Roman" w:hAnsi="Times New Roman" w:cs="Times New Roman"/>
          <w:sz w:val="24"/>
          <w:szCs w:val="24"/>
        </w:rPr>
        <w:t>.</w:t>
      </w:r>
      <w:r w:rsidR="00BE02CB">
        <w:rPr>
          <w:rStyle w:val="FootnoteReference"/>
          <w:rFonts w:ascii="Times New Roman" w:hAnsi="Times New Roman" w:cs="Times New Roman"/>
          <w:sz w:val="24"/>
          <w:szCs w:val="24"/>
        </w:rPr>
        <w:footnoteReference w:id="5"/>
      </w:r>
      <w:r w:rsidR="00833225" w:rsidRPr="0095410F">
        <w:rPr>
          <w:rFonts w:ascii="Times New Roman" w:hAnsi="Times New Roman" w:cs="Times New Roman"/>
          <w:sz w:val="24"/>
          <w:szCs w:val="24"/>
        </w:rPr>
        <w:t xml:space="preserve"> The meaning of marriage in this era is not that if a social </w:t>
      </w:r>
      <w:r w:rsidR="00125F90" w:rsidRPr="0095410F">
        <w:rPr>
          <w:rFonts w:ascii="Times New Roman" w:hAnsi="Times New Roman" w:cs="Times New Roman"/>
          <w:sz w:val="24"/>
          <w:szCs w:val="24"/>
        </w:rPr>
        <w:t>institution</w:t>
      </w:r>
      <w:r w:rsidR="00833225" w:rsidRPr="0095410F">
        <w:rPr>
          <w:rFonts w:ascii="Times New Roman" w:hAnsi="Times New Roman" w:cs="Times New Roman"/>
          <w:sz w:val="24"/>
          <w:szCs w:val="24"/>
        </w:rPr>
        <w:t xml:space="preserve"> but a relationship between two i</w:t>
      </w:r>
      <w:r w:rsidR="00125F90" w:rsidRPr="0095410F">
        <w:rPr>
          <w:rFonts w:ascii="Times New Roman" w:hAnsi="Times New Roman" w:cs="Times New Roman"/>
          <w:sz w:val="24"/>
          <w:szCs w:val="24"/>
        </w:rPr>
        <w:t>ndividuals through an agreement</w:t>
      </w:r>
      <w:r w:rsidR="00833225" w:rsidRPr="0095410F">
        <w:rPr>
          <w:rFonts w:ascii="Times New Roman" w:hAnsi="Times New Roman" w:cs="Times New Roman"/>
          <w:sz w:val="24"/>
          <w:szCs w:val="24"/>
        </w:rPr>
        <w:t xml:space="preserve">, just </w:t>
      </w:r>
      <w:r w:rsidR="00125F90" w:rsidRPr="0095410F">
        <w:rPr>
          <w:rFonts w:ascii="Times New Roman" w:hAnsi="Times New Roman" w:cs="Times New Roman"/>
          <w:sz w:val="24"/>
          <w:szCs w:val="24"/>
        </w:rPr>
        <w:t>like a</w:t>
      </w:r>
      <w:r w:rsidR="00833225" w:rsidRPr="0095410F">
        <w:rPr>
          <w:rFonts w:ascii="Times New Roman" w:hAnsi="Times New Roman" w:cs="Times New Roman"/>
          <w:sz w:val="24"/>
          <w:szCs w:val="24"/>
        </w:rPr>
        <w:t xml:space="preserve"> </w:t>
      </w:r>
      <w:r w:rsidR="00125F90" w:rsidRPr="0095410F">
        <w:rPr>
          <w:rFonts w:ascii="Times New Roman" w:hAnsi="Times New Roman" w:cs="Times New Roman"/>
          <w:sz w:val="24"/>
          <w:szCs w:val="24"/>
        </w:rPr>
        <w:t>contract.</w:t>
      </w:r>
      <w:r w:rsidR="00BE02CB">
        <w:rPr>
          <w:rStyle w:val="FootnoteReference"/>
          <w:rFonts w:ascii="Times New Roman" w:hAnsi="Times New Roman" w:cs="Times New Roman"/>
          <w:sz w:val="24"/>
          <w:szCs w:val="24"/>
        </w:rPr>
        <w:footnoteReference w:id="6"/>
      </w:r>
      <w:r w:rsidR="00125F90" w:rsidRPr="0095410F">
        <w:rPr>
          <w:rFonts w:ascii="Times New Roman" w:hAnsi="Times New Roman" w:cs="Times New Roman"/>
          <w:sz w:val="24"/>
          <w:szCs w:val="24"/>
        </w:rPr>
        <w:t xml:space="preserve">   </w:t>
      </w:r>
    </w:p>
    <w:p w:rsidR="0015006B" w:rsidRDefault="00125F90" w:rsidP="0015006B">
      <w:pPr>
        <w:tabs>
          <w:tab w:val="left" w:pos="4820"/>
        </w:tabs>
        <w:spacing w:line="360" w:lineRule="auto"/>
        <w:jc w:val="both"/>
        <w:rPr>
          <w:rFonts w:ascii="Times New Roman" w:hAnsi="Times New Roman" w:cs="Times New Roman"/>
          <w:sz w:val="24"/>
          <w:szCs w:val="24"/>
        </w:rPr>
      </w:pPr>
      <w:r w:rsidRPr="0095410F">
        <w:rPr>
          <w:rFonts w:ascii="Times New Roman" w:hAnsi="Times New Roman" w:cs="Times New Roman"/>
          <w:sz w:val="24"/>
          <w:szCs w:val="24"/>
        </w:rPr>
        <w:t>Pre-nuptial agreement is such a contract as to validate the account of marriage.</w:t>
      </w:r>
      <w:r w:rsidR="0003496F">
        <w:rPr>
          <w:rStyle w:val="FootnoteReference"/>
          <w:rFonts w:ascii="Times New Roman" w:hAnsi="Times New Roman" w:cs="Times New Roman"/>
          <w:sz w:val="24"/>
          <w:szCs w:val="24"/>
        </w:rPr>
        <w:footnoteReference w:id="7"/>
      </w:r>
      <w:r w:rsidR="001571AC">
        <w:rPr>
          <w:rFonts w:ascii="Times New Roman" w:hAnsi="Times New Roman" w:cs="Times New Roman"/>
          <w:sz w:val="24"/>
          <w:szCs w:val="24"/>
        </w:rPr>
        <w:t xml:space="preserve"> Basically this agreement wa</w:t>
      </w:r>
      <w:r w:rsidRPr="0095410F">
        <w:rPr>
          <w:rFonts w:ascii="Times New Roman" w:hAnsi="Times New Roman" w:cs="Times New Roman"/>
          <w:sz w:val="24"/>
          <w:szCs w:val="24"/>
        </w:rPr>
        <w:t>s a western concept, but now it</w:t>
      </w:r>
      <w:r w:rsidR="0003496F">
        <w:rPr>
          <w:rFonts w:ascii="Times New Roman" w:hAnsi="Times New Roman" w:cs="Times New Roman"/>
          <w:sz w:val="24"/>
          <w:szCs w:val="24"/>
        </w:rPr>
        <w:t xml:space="preserve"> is </w:t>
      </w:r>
      <w:r w:rsidR="001571AC">
        <w:rPr>
          <w:rFonts w:ascii="Times New Roman" w:hAnsi="Times New Roman" w:cs="Times New Roman"/>
          <w:sz w:val="24"/>
          <w:szCs w:val="24"/>
        </w:rPr>
        <w:t>gaining momentum in the east as well</w:t>
      </w:r>
      <w:r w:rsidR="00112B3A" w:rsidRPr="0095410F">
        <w:rPr>
          <w:rFonts w:ascii="Times New Roman" w:hAnsi="Times New Roman" w:cs="Times New Roman"/>
          <w:sz w:val="24"/>
          <w:szCs w:val="24"/>
        </w:rPr>
        <w:t>. Pre-nuptial agreement</w:t>
      </w:r>
      <w:r w:rsidRPr="0095410F">
        <w:rPr>
          <w:rFonts w:ascii="Times New Roman" w:hAnsi="Times New Roman" w:cs="Times New Roman"/>
          <w:sz w:val="24"/>
          <w:szCs w:val="24"/>
        </w:rPr>
        <w:t xml:space="preserve">, which is popularly known as pre-nup is an agreement before the marriage, </w:t>
      </w:r>
      <w:r w:rsidRPr="0095410F">
        <w:rPr>
          <w:rFonts w:ascii="Times New Roman" w:hAnsi="Times New Roman" w:cs="Times New Roman"/>
          <w:sz w:val="24"/>
          <w:szCs w:val="24"/>
        </w:rPr>
        <w:lastRenderedPageBreak/>
        <w:t>entered by the parties intending to enter into the union of marriage.</w:t>
      </w:r>
      <w:r w:rsidR="0003496F">
        <w:rPr>
          <w:rStyle w:val="FootnoteReference"/>
          <w:rFonts w:ascii="Times New Roman" w:hAnsi="Times New Roman" w:cs="Times New Roman"/>
          <w:sz w:val="24"/>
          <w:szCs w:val="24"/>
        </w:rPr>
        <w:footnoteReference w:id="8"/>
      </w:r>
      <w:r w:rsidRPr="0095410F">
        <w:rPr>
          <w:rFonts w:ascii="Times New Roman" w:hAnsi="Times New Roman" w:cs="Times New Roman"/>
          <w:sz w:val="24"/>
          <w:szCs w:val="24"/>
        </w:rPr>
        <w:t xml:space="preserve"> </w:t>
      </w:r>
      <w:r w:rsidR="00112B3A" w:rsidRPr="0095410F">
        <w:rPr>
          <w:rFonts w:ascii="Times New Roman" w:hAnsi="Times New Roman" w:cs="Times New Roman"/>
          <w:sz w:val="24"/>
          <w:szCs w:val="24"/>
        </w:rPr>
        <w:t xml:space="preserve"> This is done to ensure that after marriage all the assets of both the parties are fairly divided.</w:t>
      </w:r>
      <w:r w:rsidR="001571AC" w:rsidRPr="0095410F">
        <w:rPr>
          <w:rFonts w:ascii="Times New Roman" w:hAnsi="Times New Roman" w:cs="Times New Roman"/>
          <w:sz w:val="24"/>
          <w:szCs w:val="24"/>
        </w:rPr>
        <w:t xml:space="preserve"> </w:t>
      </w:r>
      <w:r w:rsidR="009B0301" w:rsidRPr="0095410F">
        <w:rPr>
          <w:rFonts w:ascii="Times New Roman" w:hAnsi="Times New Roman" w:cs="Times New Roman"/>
          <w:sz w:val="24"/>
          <w:szCs w:val="24"/>
        </w:rPr>
        <w:t>But the notion of pre</w:t>
      </w:r>
      <w:r w:rsidR="0003496F">
        <w:rPr>
          <w:rFonts w:ascii="Times New Roman" w:hAnsi="Times New Roman" w:cs="Times New Roman"/>
          <w:sz w:val="24"/>
          <w:szCs w:val="24"/>
        </w:rPr>
        <w:t>-</w:t>
      </w:r>
      <w:r w:rsidR="009B0301" w:rsidRPr="0095410F">
        <w:rPr>
          <w:rFonts w:ascii="Times New Roman" w:hAnsi="Times New Roman" w:cs="Times New Roman"/>
          <w:sz w:val="24"/>
          <w:szCs w:val="24"/>
        </w:rPr>
        <w:t>nup stands in-between many concepts of family law, contract law, economics, feminism and public interest.</w:t>
      </w:r>
      <w:r w:rsidR="0003496F">
        <w:rPr>
          <w:rStyle w:val="FootnoteReference"/>
          <w:rFonts w:ascii="Times New Roman" w:hAnsi="Times New Roman" w:cs="Times New Roman"/>
          <w:sz w:val="24"/>
          <w:szCs w:val="24"/>
        </w:rPr>
        <w:footnoteReference w:id="9"/>
      </w:r>
      <w:r w:rsidR="009B0301" w:rsidRPr="0095410F">
        <w:rPr>
          <w:rFonts w:ascii="Times New Roman" w:hAnsi="Times New Roman" w:cs="Times New Roman"/>
          <w:sz w:val="24"/>
          <w:szCs w:val="24"/>
        </w:rPr>
        <w:t xml:space="preserve">  </w:t>
      </w:r>
    </w:p>
    <w:p w:rsidR="00A01162" w:rsidRDefault="0015006B" w:rsidP="0015006B">
      <w:pPr>
        <w:tabs>
          <w:tab w:val="left" w:pos="4820"/>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7041A" w:rsidRPr="0095410F">
        <w:rPr>
          <w:rFonts w:ascii="Times New Roman" w:hAnsi="Times New Roman" w:cs="Times New Roman"/>
          <w:sz w:val="24"/>
          <w:szCs w:val="24"/>
        </w:rPr>
        <w:t>here are clauses for certain civil right to property as well as spousal support in case of break-up of marriage.</w:t>
      </w:r>
      <w:r w:rsidR="00BE02CB">
        <w:rPr>
          <w:rStyle w:val="FootnoteReference"/>
          <w:rFonts w:ascii="Times New Roman" w:hAnsi="Times New Roman" w:cs="Times New Roman"/>
          <w:sz w:val="24"/>
          <w:szCs w:val="24"/>
        </w:rPr>
        <w:footnoteReference w:id="10"/>
      </w:r>
      <w:r w:rsidR="0017041A" w:rsidRPr="0095410F">
        <w:rPr>
          <w:rFonts w:ascii="Times New Roman" w:hAnsi="Times New Roman" w:cs="Times New Roman"/>
          <w:sz w:val="24"/>
          <w:szCs w:val="24"/>
        </w:rPr>
        <w:t xml:space="preserve"> </w:t>
      </w:r>
      <w:r w:rsidR="00112B3A" w:rsidRPr="0095410F">
        <w:rPr>
          <w:rFonts w:ascii="Times New Roman" w:hAnsi="Times New Roman" w:cs="Times New Roman"/>
          <w:sz w:val="24"/>
          <w:szCs w:val="24"/>
        </w:rPr>
        <w:t xml:space="preserve"> </w:t>
      </w:r>
      <w:r>
        <w:rPr>
          <w:rFonts w:ascii="Times New Roman" w:hAnsi="Times New Roman" w:cs="Times New Roman"/>
          <w:sz w:val="24"/>
          <w:szCs w:val="24"/>
        </w:rPr>
        <w:t>Hence,</w:t>
      </w:r>
      <w:r w:rsidR="0017041A" w:rsidRPr="0095410F">
        <w:rPr>
          <w:rFonts w:ascii="Times New Roman" w:hAnsi="Times New Roman" w:cs="Times New Roman"/>
          <w:sz w:val="24"/>
          <w:szCs w:val="24"/>
        </w:rPr>
        <w:t xml:space="preserve"> the concept of pre-nup</w:t>
      </w:r>
      <w:r w:rsidR="00112B3A" w:rsidRPr="0095410F">
        <w:rPr>
          <w:rFonts w:ascii="Times New Roman" w:hAnsi="Times New Roman" w:cs="Times New Roman"/>
          <w:sz w:val="24"/>
          <w:szCs w:val="24"/>
        </w:rPr>
        <w:t xml:space="preserve"> can be stated to have </w:t>
      </w:r>
      <w:r w:rsidR="003B5F8F" w:rsidRPr="0095410F">
        <w:rPr>
          <w:rFonts w:ascii="Times New Roman" w:hAnsi="Times New Roman" w:cs="Times New Roman"/>
          <w:sz w:val="24"/>
          <w:szCs w:val="24"/>
        </w:rPr>
        <w:t>re-</w:t>
      </w:r>
      <w:r w:rsidR="00112B3A" w:rsidRPr="0095410F">
        <w:rPr>
          <w:rFonts w:ascii="Times New Roman" w:hAnsi="Times New Roman" w:cs="Times New Roman"/>
          <w:sz w:val="24"/>
          <w:szCs w:val="24"/>
        </w:rPr>
        <w:t>emerged from feminist ideology, as it ascertains equal right to share of property and other requirements to marital life.</w:t>
      </w:r>
      <w:r w:rsidR="009F28D6">
        <w:rPr>
          <w:rStyle w:val="FootnoteReference"/>
          <w:rFonts w:ascii="Times New Roman" w:hAnsi="Times New Roman" w:cs="Times New Roman"/>
          <w:sz w:val="24"/>
          <w:szCs w:val="24"/>
        </w:rPr>
        <w:footnoteReference w:id="11"/>
      </w:r>
      <w:r w:rsidR="00112B3A" w:rsidRPr="0095410F">
        <w:rPr>
          <w:rFonts w:ascii="Times New Roman" w:hAnsi="Times New Roman" w:cs="Times New Roman"/>
          <w:sz w:val="24"/>
          <w:szCs w:val="24"/>
        </w:rPr>
        <w:t xml:space="preserve">  When we look into </w:t>
      </w:r>
      <w:r w:rsidR="00386B6C">
        <w:rPr>
          <w:rFonts w:ascii="Times New Roman" w:hAnsi="Times New Roman" w:cs="Times New Roman"/>
          <w:sz w:val="24"/>
          <w:szCs w:val="24"/>
        </w:rPr>
        <w:t>the recent Oscar Nominated Film-</w:t>
      </w:r>
      <w:r w:rsidR="001A0663">
        <w:rPr>
          <w:rFonts w:ascii="Times New Roman" w:hAnsi="Times New Roman" w:cs="Times New Roman"/>
          <w:sz w:val="24"/>
          <w:szCs w:val="24"/>
        </w:rPr>
        <w:t>“</w:t>
      </w:r>
      <w:r w:rsidR="00112B3A" w:rsidRPr="00B8461A">
        <w:rPr>
          <w:rFonts w:ascii="Times New Roman" w:hAnsi="Times New Roman" w:cs="Times New Roman"/>
          <w:i/>
          <w:sz w:val="24"/>
          <w:szCs w:val="24"/>
        </w:rPr>
        <w:t>Gone Girl</w:t>
      </w:r>
      <w:r w:rsidR="001A0663">
        <w:rPr>
          <w:rFonts w:ascii="Times New Roman" w:hAnsi="Times New Roman" w:cs="Times New Roman"/>
          <w:sz w:val="24"/>
          <w:szCs w:val="24"/>
        </w:rPr>
        <w:t>”</w:t>
      </w:r>
      <w:r w:rsidR="00112B3A" w:rsidRPr="0095410F">
        <w:rPr>
          <w:rFonts w:ascii="Times New Roman" w:hAnsi="Times New Roman" w:cs="Times New Roman"/>
          <w:sz w:val="24"/>
          <w:szCs w:val="24"/>
        </w:rPr>
        <w:t xml:space="preserve">, we see the notion of modern women in marriage, where she is expected to walk out of it as soon as she realizes that her husband is having an affair.  But she doesn’t do </w:t>
      </w:r>
      <w:r w:rsidR="0017041A" w:rsidRPr="0095410F">
        <w:rPr>
          <w:rFonts w:ascii="Times New Roman" w:hAnsi="Times New Roman" w:cs="Times New Roman"/>
          <w:sz w:val="24"/>
          <w:szCs w:val="24"/>
        </w:rPr>
        <w:t>so;</w:t>
      </w:r>
      <w:r w:rsidR="00112B3A" w:rsidRPr="0095410F">
        <w:rPr>
          <w:rFonts w:ascii="Times New Roman" w:hAnsi="Times New Roman" w:cs="Times New Roman"/>
          <w:sz w:val="24"/>
          <w:szCs w:val="24"/>
        </w:rPr>
        <w:t xml:space="preserve"> rather she sticks around fighting to be with him, making him realize that even without any physical assault he had committed a crim</w:t>
      </w:r>
      <w:r>
        <w:rPr>
          <w:rFonts w:ascii="Times New Roman" w:hAnsi="Times New Roman" w:cs="Times New Roman"/>
          <w:sz w:val="24"/>
          <w:szCs w:val="24"/>
        </w:rPr>
        <w:t>e, the crime of breaching</w:t>
      </w:r>
      <w:r w:rsidR="00112B3A" w:rsidRPr="0095410F">
        <w:rPr>
          <w:rFonts w:ascii="Times New Roman" w:hAnsi="Times New Roman" w:cs="Times New Roman"/>
          <w:sz w:val="24"/>
          <w:szCs w:val="24"/>
        </w:rPr>
        <w:t xml:space="preserve"> her trust.</w:t>
      </w:r>
      <w:r w:rsidR="007E7744">
        <w:rPr>
          <w:rStyle w:val="FootnoteReference"/>
          <w:rFonts w:ascii="Times New Roman" w:hAnsi="Times New Roman" w:cs="Times New Roman"/>
          <w:sz w:val="24"/>
          <w:szCs w:val="24"/>
        </w:rPr>
        <w:footnoteReference w:id="12"/>
      </w:r>
      <w:r w:rsidR="00112B3A" w:rsidRPr="0095410F">
        <w:rPr>
          <w:rFonts w:ascii="Times New Roman" w:hAnsi="Times New Roman" w:cs="Times New Roman"/>
          <w:sz w:val="24"/>
          <w:szCs w:val="24"/>
        </w:rPr>
        <w:t xml:space="preserve">  This is what marr</w:t>
      </w:r>
      <w:r w:rsidR="00870557">
        <w:rPr>
          <w:rFonts w:ascii="Times New Roman" w:hAnsi="Times New Roman" w:cs="Times New Roman"/>
          <w:sz w:val="24"/>
          <w:szCs w:val="24"/>
        </w:rPr>
        <w:t>iage is</w:t>
      </w:r>
      <w:r w:rsidR="0017041A" w:rsidRPr="0095410F">
        <w:rPr>
          <w:rFonts w:ascii="Times New Roman" w:hAnsi="Times New Roman" w:cs="Times New Roman"/>
          <w:sz w:val="24"/>
          <w:szCs w:val="24"/>
        </w:rPr>
        <w:t xml:space="preserve"> now. With the growth of modern concepts of relationships</w:t>
      </w:r>
      <w:r w:rsidR="009B0301" w:rsidRPr="0095410F">
        <w:rPr>
          <w:rFonts w:ascii="Times New Roman" w:hAnsi="Times New Roman" w:cs="Times New Roman"/>
          <w:sz w:val="24"/>
          <w:szCs w:val="24"/>
        </w:rPr>
        <w:t xml:space="preserve">, </w:t>
      </w:r>
      <w:r w:rsidR="0017041A" w:rsidRPr="0095410F">
        <w:rPr>
          <w:rFonts w:ascii="Times New Roman" w:hAnsi="Times New Roman" w:cs="Times New Roman"/>
          <w:sz w:val="24"/>
          <w:szCs w:val="24"/>
        </w:rPr>
        <w:t>marriage as a strong social b</w:t>
      </w:r>
      <w:r w:rsidR="007E7744">
        <w:rPr>
          <w:rFonts w:ascii="Times New Roman" w:hAnsi="Times New Roman" w:cs="Times New Roman"/>
          <w:sz w:val="24"/>
          <w:szCs w:val="24"/>
        </w:rPr>
        <w:t>ond has weakened.</w:t>
      </w:r>
      <w:r w:rsidR="007E7744">
        <w:rPr>
          <w:rStyle w:val="FootnoteReference"/>
          <w:rFonts w:ascii="Times New Roman" w:hAnsi="Times New Roman" w:cs="Times New Roman"/>
          <w:sz w:val="24"/>
          <w:szCs w:val="24"/>
        </w:rPr>
        <w:footnoteReference w:id="13"/>
      </w:r>
      <w:r w:rsidR="0017041A" w:rsidRPr="0095410F">
        <w:rPr>
          <w:rFonts w:ascii="Times New Roman" w:hAnsi="Times New Roman" w:cs="Times New Roman"/>
          <w:sz w:val="24"/>
          <w:szCs w:val="24"/>
        </w:rPr>
        <w:t xml:space="preserve"> </w:t>
      </w:r>
      <w:r w:rsidR="00A01162">
        <w:rPr>
          <w:rFonts w:ascii="Times New Roman" w:hAnsi="Times New Roman" w:cs="Times New Roman"/>
          <w:sz w:val="24"/>
          <w:szCs w:val="24"/>
        </w:rPr>
        <w:t>Therefore, through this paper the author tries to bring into light the notion of pre-nup through various discussions under different article</w:t>
      </w:r>
      <w:r w:rsidR="00D35671">
        <w:rPr>
          <w:rFonts w:ascii="Times New Roman" w:hAnsi="Times New Roman" w:cs="Times New Roman"/>
          <w:sz w:val="24"/>
          <w:szCs w:val="24"/>
        </w:rPr>
        <w:t>s</w:t>
      </w:r>
      <w:r w:rsidR="00A01162">
        <w:rPr>
          <w:rFonts w:ascii="Times New Roman" w:hAnsi="Times New Roman" w:cs="Times New Roman"/>
          <w:sz w:val="24"/>
          <w:szCs w:val="24"/>
        </w:rPr>
        <w:t xml:space="preserve">. </w:t>
      </w:r>
    </w:p>
    <w:p w:rsidR="00A01162" w:rsidRDefault="00A01162" w:rsidP="00BB2CC2">
      <w:pPr>
        <w:tabs>
          <w:tab w:val="left" w:pos="4111"/>
          <w:tab w:val="left" w:pos="4820"/>
        </w:tabs>
        <w:spacing w:line="360" w:lineRule="auto"/>
        <w:jc w:val="both"/>
        <w:rPr>
          <w:rFonts w:ascii="Times New Roman" w:hAnsi="Times New Roman" w:cs="Times New Roman"/>
          <w:sz w:val="24"/>
          <w:szCs w:val="24"/>
        </w:rPr>
      </w:pPr>
    </w:p>
    <w:p w:rsidR="007E7744" w:rsidRPr="005E4132" w:rsidRDefault="008A389F" w:rsidP="00BB2CC2">
      <w:pPr>
        <w:tabs>
          <w:tab w:val="left" w:pos="4111"/>
          <w:tab w:val="left" w:pos="4820"/>
        </w:tabs>
        <w:spacing w:line="360" w:lineRule="auto"/>
        <w:jc w:val="both"/>
        <w:rPr>
          <w:rFonts w:ascii="Times New Roman" w:hAnsi="Times New Roman" w:cs="Times New Roman"/>
          <w:b/>
          <w:sz w:val="24"/>
          <w:szCs w:val="24"/>
        </w:rPr>
      </w:pPr>
      <w:r w:rsidRPr="005E4132">
        <w:rPr>
          <w:rFonts w:ascii="Times New Roman" w:hAnsi="Times New Roman" w:cs="Times New Roman"/>
          <w:b/>
          <w:sz w:val="24"/>
          <w:szCs w:val="24"/>
        </w:rPr>
        <w:t>DOWER</w:t>
      </w:r>
      <w:r>
        <w:rPr>
          <w:rFonts w:ascii="Times New Roman" w:hAnsi="Times New Roman" w:cs="Times New Roman"/>
          <w:b/>
          <w:sz w:val="24"/>
          <w:szCs w:val="24"/>
        </w:rPr>
        <w:t xml:space="preserve"> AS AN OLD TRADITION OF PRE-NUP</w:t>
      </w:r>
      <w:r w:rsidR="00BB2CC2">
        <w:rPr>
          <w:rFonts w:ascii="Times New Roman" w:hAnsi="Times New Roman" w:cs="Times New Roman"/>
          <w:b/>
          <w:sz w:val="24"/>
          <w:szCs w:val="24"/>
        </w:rPr>
        <w:t>:</w:t>
      </w:r>
    </w:p>
    <w:p w:rsidR="00A83C60" w:rsidRPr="00830F1A" w:rsidRDefault="003B5F8F" w:rsidP="00BB2CC2">
      <w:pPr>
        <w:tabs>
          <w:tab w:val="left" w:pos="4111"/>
          <w:tab w:val="left" w:pos="4820"/>
        </w:tabs>
        <w:spacing w:line="360" w:lineRule="auto"/>
        <w:jc w:val="both"/>
        <w:rPr>
          <w:rFonts w:ascii="Times New Roman" w:hAnsi="Times New Roman" w:cs="Times New Roman"/>
          <w:sz w:val="24"/>
          <w:szCs w:val="24"/>
        </w:rPr>
      </w:pPr>
      <w:r w:rsidRPr="00830F1A">
        <w:rPr>
          <w:rFonts w:ascii="Times New Roman" w:hAnsi="Times New Roman" w:cs="Times New Roman"/>
          <w:sz w:val="24"/>
          <w:szCs w:val="24"/>
        </w:rPr>
        <w:t xml:space="preserve">In Mohammedan law the idea of pre-up was availed even before the popular western notion. </w:t>
      </w:r>
      <w:r w:rsidR="000F0AFB" w:rsidRPr="00830F1A">
        <w:rPr>
          <w:rFonts w:ascii="Times New Roman" w:hAnsi="Times New Roman" w:cs="Times New Roman"/>
          <w:sz w:val="24"/>
          <w:szCs w:val="24"/>
        </w:rPr>
        <w:t>As most Muslim marriages</w:t>
      </w:r>
      <w:r w:rsidR="002C6574">
        <w:rPr>
          <w:rFonts w:ascii="Times New Roman" w:hAnsi="Times New Roman" w:cs="Times New Roman"/>
          <w:sz w:val="24"/>
          <w:szCs w:val="24"/>
        </w:rPr>
        <w:t xml:space="preserve"> involve the negotiation of a </w:t>
      </w:r>
      <w:r w:rsidR="002C6574" w:rsidRPr="002C6574">
        <w:rPr>
          <w:rFonts w:ascii="Times New Roman" w:hAnsi="Times New Roman" w:cs="Times New Roman"/>
          <w:i/>
          <w:sz w:val="24"/>
          <w:szCs w:val="24"/>
        </w:rPr>
        <w:t>ma</w:t>
      </w:r>
      <w:r w:rsidR="000F0AFB" w:rsidRPr="002C6574">
        <w:rPr>
          <w:rFonts w:ascii="Times New Roman" w:hAnsi="Times New Roman" w:cs="Times New Roman"/>
          <w:i/>
          <w:sz w:val="24"/>
          <w:szCs w:val="24"/>
        </w:rPr>
        <w:t>hr</w:t>
      </w:r>
      <w:r w:rsidR="000F0AFB" w:rsidRPr="00830F1A">
        <w:rPr>
          <w:rFonts w:ascii="Times New Roman" w:hAnsi="Times New Roman" w:cs="Times New Roman"/>
          <w:sz w:val="24"/>
          <w:szCs w:val="24"/>
        </w:rPr>
        <w:t xml:space="preserve"> provision as part of a marriage contract which consists of a monetary payment from husband to wife</w:t>
      </w:r>
      <w:r w:rsidR="000F0AFB" w:rsidRPr="00830F1A">
        <w:rPr>
          <w:rStyle w:val="FootnoteReference"/>
          <w:rFonts w:ascii="Times New Roman" w:hAnsi="Times New Roman" w:cs="Times New Roman"/>
          <w:sz w:val="24"/>
          <w:szCs w:val="24"/>
        </w:rPr>
        <w:footnoteReference w:id="14"/>
      </w:r>
      <w:r w:rsidR="000F0AFB" w:rsidRPr="00830F1A">
        <w:rPr>
          <w:rFonts w:ascii="Times New Roman" w:hAnsi="Times New Roman" w:cs="Times New Roman"/>
          <w:sz w:val="24"/>
          <w:szCs w:val="24"/>
        </w:rPr>
        <w:t>, so t</w:t>
      </w:r>
      <w:r w:rsidRPr="00830F1A">
        <w:rPr>
          <w:rFonts w:ascii="Times New Roman" w:hAnsi="Times New Roman" w:cs="Times New Roman"/>
          <w:sz w:val="24"/>
          <w:szCs w:val="24"/>
        </w:rPr>
        <w:t>h</w:t>
      </w:r>
      <w:r w:rsidR="002C6574">
        <w:rPr>
          <w:rFonts w:ascii="Times New Roman" w:hAnsi="Times New Roman" w:cs="Times New Roman"/>
          <w:sz w:val="24"/>
          <w:szCs w:val="24"/>
        </w:rPr>
        <w:t xml:space="preserve">e notion of </w:t>
      </w:r>
      <w:r w:rsidR="002C6574" w:rsidRPr="002C6574">
        <w:rPr>
          <w:rFonts w:ascii="Times New Roman" w:hAnsi="Times New Roman" w:cs="Times New Roman"/>
          <w:i/>
          <w:sz w:val="24"/>
          <w:szCs w:val="24"/>
        </w:rPr>
        <w:t>Mahr</w:t>
      </w:r>
      <w:r w:rsidR="00E52177" w:rsidRPr="00830F1A">
        <w:rPr>
          <w:rFonts w:ascii="Times New Roman" w:hAnsi="Times New Roman" w:cs="Times New Roman"/>
          <w:sz w:val="24"/>
          <w:szCs w:val="24"/>
        </w:rPr>
        <w:t>, unde</w:t>
      </w:r>
      <w:r w:rsidR="00DA122E" w:rsidRPr="00830F1A">
        <w:rPr>
          <w:rFonts w:ascii="Times New Roman" w:hAnsi="Times New Roman" w:cs="Times New Roman"/>
          <w:sz w:val="24"/>
          <w:szCs w:val="24"/>
        </w:rPr>
        <w:t>r mohemmedan law, as defined by Tyabji</w:t>
      </w:r>
      <w:r w:rsidR="00195FA9">
        <w:rPr>
          <w:rFonts w:ascii="Times New Roman" w:hAnsi="Times New Roman" w:cs="Times New Roman"/>
          <w:sz w:val="24"/>
          <w:szCs w:val="24"/>
        </w:rPr>
        <w:t>,</w:t>
      </w:r>
      <w:r w:rsidR="00DA122E" w:rsidRPr="00830F1A">
        <w:rPr>
          <w:rFonts w:ascii="Times New Roman" w:hAnsi="Times New Roman" w:cs="Times New Roman"/>
          <w:sz w:val="24"/>
          <w:szCs w:val="24"/>
        </w:rPr>
        <w:t xml:space="preserve"> “</w:t>
      </w:r>
      <w:r w:rsidR="00DA122E" w:rsidRPr="002C6574">
        <w:rPr>
          <w:rFonts w:ascii="Times New Roman" w:hAnsi="Times New Roman" w:cs="Times New Roman"/>
          <w:i/>
          <w:sz w:val="24"/>
          <w:szCs w:val="24"/>
        </w:rPr>
        <w:t>Mahr</w:t>
      </w:r>
      <w:r w:rsidR="00DA122E" w:rsidRPr="00830F1A">
        <w:rPr>
          <w:rFonts w:ascii="Times New Roman" w:hAnsi="Times New Roman" w:cs="Times New Roman"/>
          <w:sz w:val="24"/>
          <w:szCs w:val="24"/>
        </w:rPr>
        <w:t xml:space="preserve"> or </w:t>
      </w:r>
      <w:r w:rsidR="00DA122E" w:rsidRPr="002C6574">
        <w:rPr>
          <w:rFonts w:ascii="Times New Roman" w:hAnsi="Times New Roman" w:cs="Times New Roman"/>
          <w:i/>
          <w:sz w:val="24"/>
          <w:szCs w:val="24"/>
        </w:rPr>
        <w:t>dower</w:t>
      </w:r>
      <w:r w:rsidR="00DA122E" w:rsidRPr="00830F1A">
        <w:rPr>
          <w:rFonts w:ascii="Times New Roman" w:hAnsi="Times New Roman" w:cs="Times New Roman"/>
          <w:sz w:val="24"/>
          <w:szCs w:val="24"/>
        </w:rPr>
        <w:t xml:space="preserve"> is a sum that becomes payable by the husband to the wife on marriage, either by a</w:t>
      </w:r>
      <w:r w:rsidR="00181570">
        <w:rPr>
          <w:rFonts w:ascii="Times New Roman" w:hAnsi="Times New Roman" w:cs="Times New Roman"/>
          <w:sz w:val="24"/>
          <w:szCs w:val="24"/>
        </w:rPr>
        <w:t>n agreement between the parties</w:t>
      </w:r>
      <w:r w:rsidR="00DA122E" w:rsidRPr="00830F1A">
        <w:rPr>
          <w:rFonts w:ascii="Times New Roman" w:hAnsi="Times New Roman" w:cs="Times New Roman"/>
          <w:sz w:val="24"/>
          <w:szCs w:val="24"/>
        </w:rPr>
        <w:t>, or by operation of law.”</w:t>
      </w:r>
      <w:r w:rsidR="00DA122E" w:rsidRPr="00830F1A">
        <w:rPr>
          <w:rStyle w:val="FootnoteReference"/>
          <w:rFonts w:ascii="Times New Roman" w:hAnsi="Times New Roman" w:cs="Times New Roman"/>
          <w:sz w:val="24"/>
          <w:szCs w:val="24"/>
        </w:rPr>
        <w:footnoteReference w:id="15"/>
      </w:r>
      <w:r w:rsidR="00A83C60" w:rsidRPr="00830F1A">
        <w:rPr>
          <w:rFonts w:ascii="Times New Roman" w:hAnsi="Times New Roman" w:cs="Times New Roman"/>
          <w:sz w:val="24"/>
          <w:szCs w:val="24"/>
        </w:rPr>
        <w:t xml:space="preserve"> Further</w:t>
      </w:r>
      <w:r w:rsidR="00195FA9">
        <w:rPr>
          <w:rFonts w:ascii="Times New Roman" w:hAnsi="Times New Roman" w:cs="Times New Roman"/>
          <w:sz w:val="24"/>
          <w:szCs w:val="24"/>
        </w:rPr>
        <w:t>,</w:t>
      </w:r>
      <w:r w:rsidR="00A83C60" w:rsidRPr="00830F1A">
        <w:rPr>
          <w:rFonts w:ascii="Times New Roman" w:hAnsi="Times New Roman" w:cs="Times New Roman"/>
          <w:sz w:val="24"/>
          <w:szCs w:val="24"/>
        </w:rPr>
        <w:t xml:space="preserve"> in the case of </w:t>
      </w:r>
      <w:r w:rsidR="00A83C60" w:rsidRPr="00830F1A">
        <w:rPr>
          <w:rFonts w:ascii="Times New Roman" w:hAnsi="Times New Roman" w:cs="Times New Roman"/>
          <w:i/>
          <w:sz w:val="24"/>
          <w:szCs w:val="24"/>
        </w:rPr>
        <w:t>Abdul Kadir v. Salima</w:t>
      </w:r>
      <w:r w:rsidR="00A83C60" w:rsidRPr="00830F1A">
        <w:rPr>
          <w:rStyle w:val="FootnoteReference"/>
          <w:rFonts w:ascii="Times New Roman" w:hAnsi="Times New Roman" w:cs="Times New Roman"/>
          <w:sz w:val="24"/>
          <w:szCs w:val="24"/>
        </w:rPr>
        <w:footnoteReference w:id="16"/>
      </w:r>
      <w:r w:rsidR="002C6574">
        <w:rPr>
          <w:rFonts w:ascii="Times New Roman" w:hAnsi="Times New Roman" w:cs="Times New Roman"/>
          <w:sz w:val="24"/>
          <w:szCs w:val="24"/>
        </w:rPr>
        <w:t xml:space="preserve">, </w:t>
      </w:r>
      <w:r w:rsidR="00A83C60" w:rsidRPr="00830F1A">
        <w:rPr>
          <w:rFonts w:ascii="Times New Roman" w:hAnsi="Times New Roman" w:cs="Times New Roman"/>
          <w:sz w:val="24"/>
          <w:szCs w:val="24"/>
        </w:rPr>
        <w:t>Mahmood J., gave the best description of nature of dower.</w:t>
      </w:r>
      <w:r w:rsidR="00A83C60" w:rsidRPr="00830F1A">
        <w:rPr>
          <w:rStyle w:val="FootnoteReference"/>
          <w:rFonts w:ascii="Times New Roman" w:hAnsi="Times New Roman" w:cs="Times New Roman"/>
          <w:sz w:val="24"/>
          <w:szCs w:val="24"/>
        </w:rPr>
        <w:footnoteReference w:id="17"/>
      </w:r>
      <w:r w:rsidR="00A83C60" w:rsidRPr="00830F1A">
        <w:rPr>
          <w:rFonts w:ascii="Times New Roman" w:hAnsi="Times New Roman" w:cs="Times New Roman"/>
          <w:sz w:val="24"/>
          <w:szCs w:val="24"/>
        </w:rPr>
        <w:t xml:space="preserve"> It was observed by him:</w:t>
      </w:r>
    </w:p>
    <w:p w:rsidR="009B0301" w:rsidRPr="00830F1A" w:rsidRDefault="00195FA9" w:rsidP="00BB2CC2">
      <w:pPr>
        <w:tabs>
          <w:tab w:val="left" w:pos="4111"/>
          <w:tab w:val="left" w:pos="482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83C60" w:rsidRPr="00830F1A">
        <w:rPr>
          <w:rFonts w:ascii="Times New Roman" w:hAnsi="Times New Roman" w:cs="Times New Roman"/>
          <w:sz w:val="24"/>
          <w:szCs w:val="24"/>
        </w:rPr>
        <w:t xml:space="preserve">Dower under Muhammadan Law , is a sum of money or other property promised by the husband to be paid or delivered to the wife in consideration of marriage and even where no dower is expressly fixed </w:t>
      </w:r>
      <w:r w:rsidR="00F5538D" w:rsidRPr="00830F1A">
        <w:rPr>
          <w:rFonts w:ascii="Times New Roman" w:hAnsi="Times New Roman" w:cs="Times New Roman"/>
          <w:sz w:val="24"/>
          <w:szCs w:val="24"/>
        </w:rPr>
        <w:t xml:space="preserve">or mentioned at the marriage ceremony, the law confers the right of dower upon the wife as necessary effect of marriage. To use the language of </w:t>
      </w:r>
      <w:r w:rsidR="00F5538D" w:rsidRPr="002C6574">
        <w:rPr>
          <w:rFonts w:ascii="Times New Roman" w:hAnsi="Times New Roman" w:cs="Times New Roman"/>
          <w:i/>
          <w:sz w:val="24"/>
          <w:szCs w:val="24"/>
        </w:rPr>
        <w:t>Hedaya</w:t>
      </w:r>
      <w:r w:rsidR="00F5538D" w:rsidRPr="00830F1A">
        <w:rPr>
          <w:rFonts w:ascii="Times New Roman" w:hAnsi="Times New Roman" w:cs="Times New Roman"/>
          <w:sz w:val="24"/>
          <w:szCs w:val="24"/>
        </w:rPr>
        <w:t>, the payment of dower is edjoined by the law merely as token of respect for its object (woman), wherefore the mention of it is not absolutely essential to the val</w:t>
      </w:r>
      <w:r w:rsidR="007F2E53">
        <w:rPr>
          <w:rFonts w:ascii="Times New Roman" w:hAnsi="Times New Roman" w:cs="Times New Roman"/>
          <w:sz w:val="24"/>
          <w:szCs w:val="24"/>
        </w:rPr>
        <w:t>idity of marriage; and</w:t>
      </w:r>
      <w:r w:rsidR="00F5538D" w:rsidRPr="00830F1A">
        <w:rPr>
          <w:rFonts w:ascii="Times New Roman" w:hAnsi="Times New Roman" w:cs="Times New Roman"/>
          <w:sz w:val="24"/>
          <w:szCs w:val="24"/>
        </w:rPr>
        <w:t xml:space="preserve">, for the same reason, a marriage is also valid, although a man were to engage in the contract on the special condition </w:t>
      </w:r>
      <w:r w:rsidR="00F5538D" w:rsidRPr="00B8461A">
        <w:rPr>
          <w:rFonts w:ascii="Times New Roman" w:hAnsi="Times New Roman" w:cs="Times New Roman"/>
          <w:sz w:val="24"/>
          <w:szCs w:val="24"/>
        </w:rPr>
        <w:t>that</w:t>
      </w:r>
      <w:r w:rsidR="00F5538D" w:rsidRPr="00830F1A">
        <w:rPr>
          <w:rFonts w:ascii="Times New Roman" w:hAnsi="Times New Roman" w:cs="Times New Roman"/>
          <w:sz w:val="24"/>
          <w:szCs w:val="24"/>
        </w:rPr>
        <w:t xml:space="preserve"> there should be no dower.”</w:t>
      </w:r>
      <w:r w:rsidR="00F5538D" w:rsidRPr="00830F1A">
        <w:rPr>
          <w:rStyle w:val="FootnoteReference"/>
          <w:rFonts w:ascii="Times New Roman" w:hAnsi="Times New Roman" w:cs="Times New Roman"/>
          <w:sz w:val="24"/>
          <w:szCs w:val="24"/>
        </w:rPr>
        <w:footnoteReference w:id="18"/>
      </w:r>
    </w:p>
    <w:p w:rsidR="007E7744" w:rsidRPr="00830F1A" w:rsidRDefault="00F5538D"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830F1A">
        <w:rPr>
          <w:rStyle w:val="apple-converted-space"/>
          <w:rFonts w:ascii="Times New Roman" w:hAnsi="Times New Roman" w:cs="Times New Roman"/>
          <w:color w:val="000000" w:themeColor="text1"/>
          <w:sz w:val="24"/>
          <w:szCs w:val="24"/>
          <w:shd w:val="clear" w:color="auto" w:fill="FFFFFF"/>
        </w:rPr>
        <w:t xml:space="preserve">In the case </w:t>
      </w:r>
      <w:r w:rsidR="005E4132" w:rsidRPr="00830F1A">
        <w:rPr>
          <w:rStyle w:val="apple-converted-space"/>
          <w:rFonts w:ascii="Times New Roman" w:hAnsi="Times New Roman" w:cs="Times New Roman"/>
          <w:color w:val="000000" w:themeColor="text1"/>
          <w:sz w:val="24"/>
          <w:szCs w:val="24"/>
          <w:shd w:val="clear" w:color="auto" w:fill="FFFFFF"/>
        </w:rPr>
        <w:t xml:space="preserve">of </w:t>
      </w:r>
      <w:r w:rsidR="005E4132" w:rsidRPr="00830F1A">
        <w:rPr>
          <w:rStyle w:val="apple-converted-space"/>
          <w:rFonts w:ascii="Times New Roman" w:hAnsi="Times New Roman" w:cs="Times New Roman"/>
          <w:i/>
          <w:color w:val="000000" w:themeColor="text1"/>
          <w:sz w:val="24"/>
          <w:szCs w:val="24"/>
          <w:shd w:val="clear" w:color="auto" w:fill="FFFFFF"/>
        </w:rPr>
        <w:t>Zawahiri</w:t>
      </w:r>
      <w:r w:rsidRPr="00830F1A">
        <w:rPr>
          <w:rStyle w:val="Emphasis"/>
          <w:rFonts w:ascii="Times New Roman" w:hAnsi="Times New Roman" w:cs="Times New Roman"/>
          <w:color w:val="000000" w:themeColor="text1"/>
          <w:sz w:val="24"/>
          <w:szCs w:val="24"/>
          <w:bdr w:val="none" w:sz="0" w:space="0" w:color="auto" w:frame="1"/>
          <w:shd w:val="clear" w:color="auto" w:fill="FFFFFF"/>
        </w:rPr>
        <w:t xml:space="preserve"> v. Alwattar</w:t>
      </w:r>
      <w:r w:rsidRPr="00830F1A">
        <w:rPr>
          <w:rStyle w:val="apple-converted-space"/>
          <w:rFonts w:ascii="Times New Roman" w:hAnsi="Times New Roman" w:cs="Times New Roman"/>
          <w:color w:val="000000" w:themeColor="text1"/>
          <w:sz w:val="24"/>
          <w:szCs w:val="24"/>
          <w:shd w:val="clear" w:color="auto" w:fill="FFFFFF"/>
        </w:rPr>
        <w:t> </w:t>
      </w:r>
      <w:r w:rsidR="00BC4EC0" w:rsidRPr="00830F1A">
        <w:rPr>
          <w:rStyle w:val="FootnoteReference"/>
          <w:rFonts w:ascii="Times New Roman" w:hAnsi="Times New Roman" w:cs="Times New Roman"/>
          <w:color w:val="000000" w:themeColor="text1"/>
          <w:sz w:val="24"/>
          <w:szCs w:val="24"/>
          <w:shd w:val="clear" w:color="auto" w:fill="FFFFFF"/>
        </w:rPr>
        <w:footnoteReference w:id="19"/>
      </w:r>
      <w:r w:rsidRPr="00830F1A">
        <w:rPr>
          <w:rFonts w:ascii="Times New Roman" w:hAnsi="Times New Roman" w:cs="Times New Roman"/>
          <w:color w:val="000000" w:themeColor="text1"/>
          <w:sz w:val="24"/>
          <w:szCs w:val="24"/>
          <w:shd w:val="clear" w:color="auto" w:fill="FFFFFF"/>
        </w:rPr>
        <w:t xml:space="preserve">the U. S .Court held that under the Muslim Marriage </w:t>
      </w:r>
      <w:r w:rsidR="005E4132" w:rsidRPr="00830F1A">
        <w:rPr>
          <w:rFonts w:ascii="Times New Roman" w:hAnsi="Times New Roman" w:cs="Times New Roman"/>
          <w:color w:val="000000" w:themeColor="text1"/>
          <w:sz w:val="24"/>
          <w:szCs w:val="24"/>
          <w:shd w:val="clear" w:color="auto" w:fill="FFFFFF"/>
        </w:rPr>
        <w:t>Contract prenuptial</w:t>
      </w:r>
      <w:r w:rsidRPr="00830F1A">
        <w:rPr>
          <w:rFonts w:ascii="Times New Roman" w:hAnsi="Times New Roman" w:cs="Times New Roman"/>
          <w:color w:val="000000" w:themeColor="text1"/>
          <w:sz w:val="24"/>
          <w:szCs w:val="24"/>
          <w:shd w:val="clear" w:color="auto" w:fill="FFFFFF"/>
        </w:rPr>
        <w:t xml:space="preserve"> agreements were not enforceable. But further the Court also held th</w:t>
      </w:r>
      <w:r w:rsidR="00195FA9">
        <w:rPr>
          <w:rFonts w:ascii="Times New Roman" w:hAnsi="Times New Roman" w:cs="Times New Roman"/>
          <w:color w:val="000000" w:themeColor="text1"/>
          <w:sz w:val="24"/>
          <w:szCs w:val="24"/>
          <w:shd w:val="clear" w:color="auto" w:fill="FFFFFF"/>
        </w:rPr>
        <w:t>at a Muslim Marriage Contract</w:t>
      </w:r>
      <w:r w:rsidRPr="00830F1A">
        <w:rPr>
          <w:rFonts w:ascii="Times New Roman" w:hAnsi="Times New Roman" w:cs="Times New Roman"/>
          <w:color w:val="000000" w:themeColor="text1"/>
          <w:sz w:val="24"/>
          <w:szCs w:val="24"/>
          <w:shd w:val="clear" w:color="auto" w:fill="FFFFFF"/>
        </w:rPr>
        <w:t xml:space="preserve"> could be enforceable as a simple contract</w:t>
      </w:r>
      <w:r w:rsidR="00195FA9">
        <w:rPr>
          <w:rFonts w:ascii="Times New Roman" w:hAnsi="Times New Roman" w:cs="Times New Roman"/>
          <w:color w:val="000000" w:themeColor="text1"/>
          <w:sz w:val="24"/>
          <w:szCs w:val="24"/>
          <w:shd w:val="clear" w:color="auto" w:fill="FFFFFF"/>
        </w:rPr>
        <w:t xml:space="preserve"> also</w:t>
      </w:r>
      <w:r w:rsidRPr="00830F1A">
        <w:rPr>
          <w:rFonts w:ascii="Times New Roman" w:hAnsi="Times New Roman" w:cs="Times New Roman"/>
          <w:color w:val="000000" w:themeColor="text1"/>
          <w:sz w:val="24"/>
          <w:szCs w:val="24"/>
          <w:shd w:val="clear" w:color="auto" w:fill="FFFFFF"/>
        </w:rPr>
        <w:t xml:space="preserve">.  In this case </w:t>
      </w:r>
      <w:r w:rsidR="005E4132" w:rsidRPr="00830F1A">
        <w:rPr>
          <w:rFonts w:ascii="Times New Roman" w:hAnsi="Times New Roman" w:cs="Times New Roman"/>
          <w:color w:val="000000" w:themeColor="text1"/>
          <w:sz w:val="24"/>
          <w:szCs w:val="24"/>
          <w:shd w:val="clear" w:color="auto" w:fill="FFFFFF"/>
        </w:rPr>
        <w:t>the wife seeks</w:t>
      </w:r>
      <w:r w:rsidRPr="00830F1A">
        <w:rPr>
          <w:rFonts w:ascii="Times New Roman" w:hAnsi="Times New Roman" w:cs="Times New Roman"/>
          <w:color w:val="000000" w:themeColor="text1"/>
          <w:sz w:val="24"/>
          <w:szCs w:val="24"/>
          <w:shd w:val="clear" w:color="auto" w:fill="FFFFFF"/>
        </w:rPr>
        <w:t xml:space="preserve"> for enforcement of the Muslim Marriage Act on the basis of the theory that </w:t>
      </w:r>
      <w:r w:rsidR="00BC4EC0" w:rsidRPr="00830F1A">
        <w:rPr>
          <w:rFonts w:ascii="Times New Roman" w:hAnsi="Times New Roman" w:cs="Times New Roman"/>
          <w:color w:val="000000" w:themeColor="text1"/>
          <w:sz w:val="24"/>
          <w:szCs w:val="24"/>
          <w:shd w:val="clear" w:color="auto" w:fill="FFFFFF"/>
        </w:rPr>
        <w:t>the Muslim Marriage Contract was basically an Islamic prenuptial agreement. But this contention was rejected by the Court as it could no</w:t>
      </w:r>
      <w:r w:rsidR="008D1067">
        <w:rPr>
          <w:rFonts w:ascii="Times New Roman" w:hAnsi="Times New Roman" w:cs="Times New Roman"/>
          <w:color w:val="000000" w:themeColor="text1"/>
          <w:sz w:val="24"/>
          <w:szCs w:val="24"/>
          <w:shd w:val="clear" w:color="auto" w:fill="FFFFFF"/>
        </w:rPr>
        <w:t>t be established that there was no</w:t>
      </w:r>
      <w:r w:rsidR="00966E49">
        <w:rPr>
          <w:rFonts w:ascii="Times New Roman" w:hAnsi="Times New Roman" w:cs="Times New Roman"/>
          <w:color w:val="000000" w:themeColor="text1"/>
          <w:sz w:val="24"/>
          <w:szCs w:val="24"/>
          <w:shd w:val="clear" w:color="auto" w:fill="FFFFFF"/>
        </w:rPr>
        <w:t xml:space="preserve"> requisite</w:t>
      </w:r>
      <w:r w:rsidR="00BC4EC0" w:rsidRPr="00830F1A">
        <w:rPr>
          <w:rFonts w:ascii="Times New Roman" w:hAnsi="Times New Roman" w:cs="Times New Roman"/>
          <w:color w:val="000000" w:themeColor="text1"/>
          <w:sz w:val="24"/>
          <w:szCs w:val="24"/>
          <w:shd w:val="clear" w:color="auto" w:fill="FFFFFF"/>
        </w:rPr>
        <w:t xml:space="preserve"> which </w:t>
      </w:r>
      <w:r w:rsidR="00966E49">
        <w:rPr>
          <w:rFonts w:ascii="Times New Roman" w:hAnsi="Times New Roman" w:cs="Times New Roman"/>
          <w:color w:val="000000" w:themeColor="text1"/>
          <w:sz w:val="24"/>
          <w:szCs w:val="24"/>
          <w:shd w:val="clear" w:color="auto" w:fill="FFFFFF"/>
        </w:rPr>
        <w:t xml:space="preserve">could </w:t>
      </w:r>
      <w:r w:rsidR="00BC4EC0" w:rsidRPr="00830F1A">
        <w:rPr>
          <w:rFonts w:ascii="Times New Roman" w:hAnsi="Times New Roman" w:cs="Times New Roman"/>
          <w:color w:val="000000" w:themeColor="text1"/>
          <w:sz w:val="24"/>
          <w:szCs w:val="24"/>
          <w:shd w:val="clear" w:color="auto" w:fill="FFFFFF"/>
        </w:rPr>
        <w:t xml:space="preserve">fulfill </w:t>
      </w:r>
      <w:r w:rsidR="007E7744" w:rsidRPr="00830F1A">
        <w:rPr>
          <w:rFonts w:ascii="Times New Roman" w:hAnsi="Times New Roman" w:cs="Times New Roman"/>
          <w:color w:val="000000" w:themeColor="text1"/>
          <w:sz w:val="24"/>
          <w:szCs w:val="24"/>
          <w:shd w:val="clear" w:color="auto" w:fill="FFFFFF"/>
        </w:rPr>
        <w:t>the condition of</w:t>
      </w:r>
      <w:r w:rsidR="00BC4EC0" w:rsidRPr="00830F1A">
        <w:rPr>
          <w:rFonts w:ascii="Times New Roman" w:hAnsi="Times New Roman" w:cs="Times New Roman"/>
          <w:color w:val="000000" w:themeColor="text1"/>
          <w:sz w:val="24"/>
          <w:szCs w:val="24"/>
          <w:shd w:val="clear" w:color="auto" w:fill="FFFFFF"/>
        </w:rPr>
        <w:t xml:space="preserve"> prenuptial </w:t>
      </w:r>
      <w:r w:rsidR="007E7744" w:rsidRPr="00830F1A">
        <w:rPr>
          <w:rFonts w:ascii="Times New Roman" w:hAnsi="Times New Roman" w:cs="Times New Roman"/>
          <w:color w:val="000000" w:themeColor="text1"/>
          <w:sz w:val="24"/>
          <w:szCs w:val="24"/>
          <w:shd w:val="clear" w:color="auto" w:fill="FFFFFF"/>
        </w:rPr>
        <w:t>agreement</w:t>
      </w:r>
      <w:r w:rsidR="00966E49">
        <w:rPr>
          <w:rFonts w:ascii="Times New Roman" w:hAnsi="Times New Roman" w:cs="Times New Roman"/>
          <w:color w:val="000000" w:themeColor="text1"/>
          <w:sz w:val="24"/>
          <w:szCs w:val="24"/>
          <w:shd w:val="clear" w:color="auto" w:fill="FFFFFF"/>
        </w:rPr>
        <w:t>,</w:t>
      </w:r>
      <w:r w:rsidR="00BC4EC0" w:rsidRPr="00830F1A">
        <w:rPr>
          <w:rFonts w:ascii="Times New Roman" w:hAnsi="Times New Roman" w:cs="Times New Roman"/>
          <w:color w:val="000000" w:themeColor="text1"/>
          <w:sz w:val="24"/>
          <w:szCs w:val="24"/>
          <w:shd w:val="clear" w:color="auto" w:fill="FFFFFF"/>
        </w:rPr>
        <w:t xml:space="preserve"> as provided under the Ohio law, i.e the requirement of</w:t>
      </w:r>
      <w:r w:rsidR="007E7744" w:rsidRPr="00830F1A">
        <w:rPr>
          <w:rFonts w:ascii="Times New Roman" w:hAnsi="Times New Roman" w:cs="Times New Roman"/>
          <w:color w:val="000000" w:themeColor="text1"/>
          <w:sz w:val="24"/>
          <w:szCs w:val="24"/>
          <w:shd w:val="clear" w:color="auto" w:fill="FFFFFF"/>
        </w:rPr>
        <w:t xml:space="preserve"> advice of counsel for full and complete disclosures.</w:t>
      </w:r>
      <w:r w:rsidR="007E7744" w:rsidRPr="00830F1A">
        <w:rPr>
          <w:rStyle w:val="FootnoteReference"/>
          <w:rFonts w:ascii="Times New Roman" w:hAnsi="Times New Roman" w:cs="Times New Roman"/>
          <w:color w:val="000000" w:themeColor="text1"/>
          <w:sz w:val="24"/>
          <w:szCs w:val="24"/>
          <w:shd w:val="clear" w:color="auto" w:fill="FFFFFF"/>
        </w:rPr>
        <w:footnoteReference w:id="20"/>
      </w:r>
      <w:r w:rsidR="00197F85">
        <w:rPr>
          <w:rFonts w:ascii="Times New Roman" w:hAnsi="Times New Roman" w:cs="Times New Roman"/>
          <w:color w:val="000000" w:themeColor="text1"/>
          <w:sz w:val="24"/>
          <w:szCs w:val="24"/>
          <w:shd w:val="clear" w:color="auto" w:fill="FFFFFF"/>
        </w:rPr>
        <w:t xml:space="preserve"> </w:t>
      </w:r>
      <w:r w:rsidR="00BA61CD">
        <w:rPr>
          <w:rStyle w:val="Strong"/>
          <w:rFonts w:ascii="Times New Roman" w:hAnsi="Times New Roman" w:cs="Times New Roman"/>
          <w:b w:val="0"/>
          <w:color w:val="000000" w:themeColor="text1"/>
          <w:sz w:val="24"/>
          <w:szCs w:val="24"/>
          <w:bdr w:val="none" w:sz="0" w:space="0" w:color="auto" w:frame="1"/>
          <w:shd w:val="clear" w:color="auto" w:fill="FFFFFF"/>
        </w:rPr>
        <w:t>Also,</w:t>
      </w:r>
      <w:r w:rsidR="0016190B"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007E7744"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in case of </w:t>
      </w:r>
      <w:r w:rsidR="005E4132" w:rsidRPr="00830F1A">
        <w:rPr>
          <w:rStyle w:val="Strong"/>
          <w:rFonts w:ascii="Times New Roman" w:hAnsi="Times New Roman" w:cs="Times New Roman"/>
          <w:b w:val="0"/>
          <w:i/>
          <w:color w:val="000000" w:themeColor="text1"/>
          <w:sz w:val="24"/>
          <w:szCs w:val="24"/>
          <w:bdr w:val="none" w:sz="0" w:space="0" w:color="auto" w:frame="1"/>
          <w:shd w:val="clear" w:color="auto" w:fill="FFFFFF"/>
        </w:rPr>
        <w:t>Ahmed v. Ahmed</w:t>
      </w:r>
      <w:r w:rsidR="007E7744" w:rsidRPr="00830F1A">
        <w:rPr>
          <w:rStyle w:val="FootnoteReference"/>
          <w:rFonts w:ascii="Times New Roman" w:hAnsi="Times New Roman" w:cs="Times New Roman"/>
          <w:bCs/>
          <w:color w:val="000000" w:themeColor="text1"/>
          <w:sz w:val="24"/>
          <w:szCs w:val="24"/>
          <w:bdr w:val="none" w:sz="0" w:space="0" w:color="auto" w:frame="1"/>
          <w:shd w:val="clear" w:color="auto" w:fill="FFFFFF"/>
        </w:rPr>
        <w:footnoteReference w:id="21"/>
      </w:r>
      <w:r w:rsidR="0016190B"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 the issue arose </w:t>
      </w:r>
      <w:r w:rsidR="0016190B" w:rsidRPr="00830F1A">
        <w:rPr>
          <w:rFonts w:ascii="Times New Roman" w:hAnsi="Times New Roman" w:cs="Times New Roman"/>
          <w:color w:val="000000" w:themeColor="text1"/>
          <w:sz w:val="24"/>
          <w:szCs w:val="24"/>
          <w:shd w:val="clear" w:color="auto" w:fill="FFFFFF"/>
        </w:rPr>
        <w:t>as to whether the</w:t>
      </w:r>
      <w:r w:rsidR="0016190B" w:rsidRPr="00830F1A">
        <w:rPr>
          <w:rStyle w:val="apple-converted-space"/>
          <w:rFonts w:ascii="Times New Roman" w:hAnsi="Times New Roman" w:cs="Times New Roman"/>
          <w:color w:val="000000" w:themeColor="text1"/>
          <w:sz w:val="24"/>
          <w:szCs w:val="24"/>
          <w:shd w:val="clear" w:color="auto" w:fill="FFFFFF"/>
        </w:rPr>
        <w:t> </w:t>
      </w:r>
      <w:r w:rsidR="0016190B" w:rsidRPr="00830F1A">
        <w:rPr>
          <w:rStyle w:val="Emphasis"/>
          <w:rFonts w:ascii="Times New Roman" w:hAnsi="Times New Roman" w:cs="Times New Roman"/>
          <w:color w:val="000000" w:themeColor="text1"/>
          <w:sz w:val="24"/>
          <w:szCs w:val="24"/>
          <w:bdr w:val="none" w:sz="0" w:space="0" w:color="auto" w:frame="1"/>
          <w:shd w:val="clear" w:color="auto" w:fill="FFFFFF"/>
        </w:rPr>
        <w:t>mahr</w:t>
      </w:r>
      <w:r w:rsidR="0016190B" w:rsidRPr="00830F1A">
        <w:rPr>
          <w:rStyle w:val="apple-converted-space"/>
          <w:rFonts w:ascii="Times New Roman" w:hAnsi="Times New Roman" w:cs="Times New Roman"/>
          <w:color w:val="000000" w:themeColor="text1"/>
          <w:sz w:val="24"/>
          <w:szCs w:val="24"/>
          <w:shd w:val="clear" w:color="auto" w:fill="FFFFFF"/>
        </w:rPr>
        <w:t> </w:t>
      </w:r>
      <w:r w:rsidR="0016190B" w:rsidRPr="00830F1A">
        <w:rPr>
          <w:rFonts w:ascii="Times New Roman" w:hAnsi="Times New Roman" w:cs="Times New Roman"/>
          <w:color w:val="000000" w:themeColor="text1"/>
          <w:sz w:val="24"/>
          <w:szCs w:val="24"/>
          <w:shd w:val="clear" w:color="auto" w:fill="FFFFFF"/>
        </w:rPr>
        <w:t>agreement should be construed as a premarital contract where the parties had been married in a civi</w:t>
      </w:r>
      <w:r w:rsidR="00830F1A" w:rsidRPr="00830F1A">
        <w:rPr>
          <w:rFonts w:ascii="Times New Roman" w:hAnsi="Times New Roman" w:cs="Times New Roman"/>
          <w:color w:val="000000" w:themeColor="text1"/>
          <w:sz w:val="24"/>
          <w:szCs w:val="24"/>
          <w:shd w:val="clear" w:color="auto" w:fill="FFFFFF"/>
        </w:rPr>
        <w:t xml:space="preserve">l ceremony six months prior to </w:t>
      </w:r>
      <w:r w:rsidR="0016190B" w:rsidRPr="00830F1A">
        <w:rPr>
          <w:rFonts w:ascii="Times New Roman" w:hAnsi="Times New Roman" w:cs="Times New Roman"/>
          <w:color w:val="000000" w:themeColor="text1"/>
          <w:sz w:val="24"/>
          <w:szCs w:val="24"/>
          <w:shd w:val="clear" w:color="auto" w:fill="FFFFFF"/>
        </w:rPr>
        <w:t>signing the</w:t>
      </w:r>
      <w:r w:rsidR="0016190B" w:rsidRPr="00830F1A">
        <w:rPr>
          <w:rStyle w:val="apple-converted-space"/>
          <w:rFonts w:ascii="Times New Roman" w:hAnsi="Times New Roman" w:cs="Times New Roman"/>
          <w:color w:val="000000" w:themeColor="text1"/>
          <w:sz w:val="24"/>
          <w:szCs w:val="24"/>
          <w:shd w:val="clear" w:color="auto" w:fill="FFFFFF"/>
        </w:rPr>
        <w:t> </w:t>
      </w:r>
      <w:r w:rsidR="0016190B" w:rsidRPr="00830F1A">
        <w:rPr>
          <w:rStyle w:val="Emphasis"/>
          <w:rFonts w:ascii="Times New Roman" w:hAnsi="Times New Roman" w:cs="Times New Roman"/>
          <w:color w:val="000000" w:themeColor="text1"/>
          <w:sz w:val="24"/>
          <w:szCs w:val="24"/>
          <w:bdr w:val="none" w:sz="0" w:space="0" w:color="auto" w:frame="1"/>
          <w:shd w:val="clear" w:color="auto" w:fill="FFFFFF"/>
        </w:rPr>
        <w:t>mahr</w:t>
      </w:r>
      <w:r w:rsidR="0016190B" w:rsidRPr="00830F1A">
        <w:rPr>
          <w:rStyle w:val="apple-converted-space"/>
          <w:rFonts w:ascii="Times New Roman" w:hAnsi="Times New Roman" w:cs="Times New Roman"/>
          <w:color w:val="000000" w:themeColor="text1"/>
          <w:sz w:val="24"/>
          <w:szCs w:val="24"/>
          <w:shd w:val="clear" w:color="auto" w:fill="FFFFFF"/>
        </w:rPr>
        <w:t> </w:t>
      </w:r>
      <w:r w:rsidR="0016190B" w:rsidRPr="00830F1A">
        <w:rPr>
          <w:rFonts w:ascii="Times New Roman" w:hAnsi="Times New Roman" w:cs="Times New Roman"/>
          <w:color w:val="000000" w:themeColor="text1"/>
          <w:sz w:val="24"/>
          <w:szCs w:val="24"/>
          <w:shd w:val="clear" w:color="auto" w:fill="FFFFFF"/>
        </w:rPr>
        <w:t>agreement at the Islamic marriage ceremony.</w:t>
      </w:r>
      <w:r w:rsidR="0016190B" w:rsidRPr="00830F1A">
        <w:rPr>
          <w:rStyle w:val="FootnoteReference"/>
          <w:rFonts w:ascii="Times New Roman" w:hAnsi="Times New Roman" w:cs="Times New Roman"/>
          <w:color w:val="000000" w:themeColor="text1"/>
          <w:sz w:val="24"/>
          <w:szCs w:val="24"/>
          <w:shd w:val="clear" w:color="auto" w:fill="FFFFFF"/>
        </w:rPr>
        <w:footnoteReference w:id="22"/>
      </w:r>
      <w:r w:rsidR="009B2E24">
        <w:rPr>
          <w:rFonts w:ascii="Times New Roman" w:hAnsi="Times New Roman" w:cs="Times New Roman"/>
          <w:color w:val="000000" w:themeColor="text1"/>
          <w:sz w:val="24"/>
          <w:szCs w:val="24"/>
          <w:shd w:val="clear" w:color="auto" w:fill="FFFFFF"/>
        </w:rPr>
        <w:t xml:space="preserve"> </w:t>
      </w:r>
    </w:p>
    <w:p w:rsidR="00A01162" w:rsidRDefault="0016190B"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830F1A">
        <w:rPr>
          <w:rFonts w:ascii="Times New Roman" w:hAnsi="Times New Roman" w:cs="Times New Roman"/>
          <w:color w:val="000000" w:themeColor="text1"/>
          <w:sz w:val="24"/>
          <w:szCs w:val="24"/>
          <w:shd w:val="clear" w:color="auto" w:fill="FFFFFF"/>
        </w:rPr>
        <w:t xml:space="preserve">But in the case of </w:t>
      </w:r>
      <w:r w:rsidR="005E4132" w:rsidRPr="00830F1A">
        <w:rPr>
          <w:rStyle w:val="Strong"/>
          <w:rFonts w:ascii="Times New Roman" w:hAnsi="Times New Roman" w:cs="Times New Roman"/>
          <w:b w:val="0"/>
          <w:i/>
          <w:color w:val="000000" w:themeColor="text1"/>
          <w:sz w:val="24"/>
          <w:szCs w:val="24"/>
          <w:bdr w:val="none" w:sz="0" w:space="0" w:color="auto" w:frame="1"/>
          <w:shd w:val="clear" w:color="auto" w:fill="FFFFFF"/>
        </w:rPr>
        <w:t>Akileh v. Elchahal</w:t>
      </w:r>
      <w:r w:rsidRPr="00830F1A">
        <w:rPr>
          <w:rStyle w:val="FootnoteReference"/>
          <w:rFonts w:ascii="Times New Roman" w:hAnsi="Times New Roman" w:cs="Times New Roman"/>
          <w:bCs/>
          <w:color w:val="000000" w:themeColor="text1"/>
          <w:sz w:val="24"/>
          <w:szCs w:val="24"/>
          <w:bdr w:val="none" w:sz="0" w:space="0" w:color="auto" w:frame="1"/>
          <w:shd w:val="clear" w:color="auto" w:fill="FFFFFF"/>
        </w:rPr>
        <w:footnoteReference w:id="23"/>
      </w:r>
      <w:r w:rsidR="002C5EF6">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Pr="00830F1A">
        <w:rPr>
          <w:rStyle w:val="Strong"/>
          <w:rFonts w:ascii="Times New Roman" w:hAnsi="Times New Roman" w:cs="Times New Roman"/>
          <w:b w:val="0"/>
          <w:color w:val="000000" w:themeColor="text1"/>
          <w:sz w:val="24"/>
          <w:szCs w:val="24"/>
          <w:bdr w:val="none" w:sz="0" w:space="0" w:color="auto" w:frame="1"/>
          <w:shd w:val="clear" w:color="auto" w:fill="FFFFFF"/>
        </w:rPr>
        <w:t>consider</w:t>
      </w:r>
      <w:r w:rsidR="002C5EF6">
        <w:rPr>
          <w:rStyle w:val="Strong"/>
          <w:rFonts w:ascii="Times New Roman" w:hAnsi="Times New Roman" w:cs="Times New Roman"/>
          <w:b w:val="0"/>
          <w:color w:val="000000" w:themeColor="text1"/>
          <w:sz w:val="24"/>
          <w:szCs w:val="24"/>
          <w:bdr w:val="none" w:sz="0" w:space="0" w:color="auto" w:frame="1"/>
          <w:shd w:val="clear" w:color="auto" w:fill="FFFFFF"/>
        </w:rPr>
        <w:t>ing</w:t>
      </w:r>
      <w:r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 the validity of </w:t>
      </w:r>
      <w:r w:rsidRPr="00830F1A">
        <w:rPr>
          <w:rStyle w:val="Strong"/>
          <w:rFonts w:ascii="Times New Roman" w:hAnsi="Times New Roman" w:cs="Times New Roman"/>
          <w:b w:val="0"/>
          <w:i/>
          <w:color w:val="000000" w:themeColor="text1"/>
          <w:sz w:val="24"/>
          <w:szCs w:val="24"/>
          <w:bdr w:val="none" w:sz="0" w:space="0" w:color="auto" w:frame="1"/>
          <w:shd w:val="clear" w:color="auto" w:fill="FFFFFF"/>
        </w:rPr>
        <w:t>mahr</w:t>
      </w:r>
      <w:r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 as a prenuptial agreement</w:t>
      </w:r>
      <w:r w:rsidR="002C5EF6">
        <w:rPr>
          <w:rStyle w:val="Strong"/>
          <w:rFonts w:ascii="Times New Roman" w:hAnsi="Times New Roman" w:cs="Times New Roman"/>
          <w:b w:val="0"/>
          <w:color w:val="000000" w:themeColor="text1"/>
          <w:sz w:val="24"/>
          <w:szCs w:val="24"/>
          <w:bdr w:val="none" w:sz="0" w:space="0" w:color="auto" w:frame="1"/>
          <w:shd w:val="clear" w:color="auto" w:fill="FFFFFF"/>
        </w:rPr>
        <w:t>, the Appellate C</w:t>
      </w:r>
      <w:r w:rsidR="005E4132" w:rsidRPr="00830F1A">
        <w:rPr>
          <w:rStyle w:val="Strong"/>
          <w:rFonts w:ascii="Times New Roman" w:hAnsi="Times New Roman" w:cs="Times New Roman"/>
          <w:b w:val="0"/>
          <w:color w:val="000000" w:themeColor="text1"/>
          <w:sz w:val="24"/>
          <w:szCs w:val="24"/>
          <w:bdr w:val="none" w:sz="0" w:space="0" w:color="auto" w:frame="1"/>
          <w:shd w:val="clear" w:color="auto" w:fill="FFFFFF"/>
        </w:rPr>
        <w:t>ourt</w:t>
      </w:r>
      <w:r w:rsidRPr="00830F1A">
        <w:rPr>
          <w:rStyle w:val="Strong"/>
          <w:rFonts w:ascii="Times New Roman" w:hAnsi="Times New Roman" w:cs="Times New Roman"/>
          <w:b w:val="0"/>
          <w:color w:val="000000" w:themeColor="text1"/>
          <w:sz w:val="24"/>
          <w:szCs w:val="24"/>
          <w:bdr w:val="none" w:sz="0" w:space="0" w:color="auto" w:frame="1"/>
          <w:shd w:val="clear" w:color="auto" w:fill="FFFFFF"/>
        </w:rPr>
        <w:t xml:space="preserve"> provided that</w:t>
      </w:r>
      <w:r w:rsidR="005E4132" w:rsidRPr="00830F1A">
        <w:rPr>
          <w:rStyle w:val="Strong"/>
          <w:rFonts w:ascii="Times New Roman" w:hAnsi="Times New Roman" w:cs="Times New Roman"/>
          <w:b w:val="0"/>
          <w:color w:val="000000" w:themeColor="text1"/>
          <w:sz w:val="24"/>
          <w:szCs w:val="24"/>
          <w:bdr w:val="none" w:sz="0" w:space="0" w:color="auto" w:frame="1"/>
          <w:shd w:val="clear" w:color="auto" w:fill="FFFFFF"/>
        </w:rPr>
        <w:t>-</w:t>
      </w:r>
      <w:r w:rsidR="005E4132" w:rsidRPr="00830F1A">
        <w:rPr>
          <w:rFonts w:ascii="Times New Roman" w:hAnsi="Times New Roman" w:cs="Times New Roman"/>
          <w:color w:val="000000" w:themeColor="text1"/>
          <w:sz w:val="24"/>
          <w:szCs w:val="24"/>
          <w:shd w:val="clear" w:color="auto" w:fill="FFFFFF"/>
        </w:rPr>
        <w:t>“</w:t>
      </w:r>
      <w:r w:rsidR="002C5EF6">
        <w:rPr>
          <w:rFonts w:ascii="Times New Roman" w:hAnsi="Times New Roman" w:cs="Times New Roman"/>
          <w:color w:val="000000" w:themeColor="text1"/>
          <w:sz w:val="24"/>
          <w:szCs w:val="24"/>
          <w:shd w:val="clear" w:color="auto" w:fill="FFFFFF"/>
        </w:rPr>
        <w:t xml:space="preserve">a </w:t>
      </w:r>
      <w:r w:rsidR="005E4132" w:rsidRPr="00830F1A">
        <w:rPr>
          <w:rFonts w:ascii="Times New Roman" w:hAnsi="Times New Roman" w:cs="Times New Roman"/>
          <w:color w:val="000000" w:themeColor="text1"/>
          <w:sz w:val="24"/>
          <w:szCs w:val="24"/>
          <w:shd w:val="clear" w:color="auto" w:fill="FFFFFF"/>
        </w:rPr>
        <w:t>marriage is sufficient consideration to uphold an ante nuptial agreement” and therefore, the contract between the parties was valid and enforceable.</w:t>
      </w:r>
      <w:r w:rsidR="00830F1A" w:rsidRPr="00830F1A">
        <w:rPr>
          <w:rStyle w:val="FootnoteReference"/>
          <w:rFonts w:ascii="Times New Roman" w:hAnsi="Times New Roman" w:cs="Times New Roman"/>
          <w:color w:val="000000" w:themeColor="text1"/>
          <w:sz w:val="24"/>
          <w:szCs w:val="24"/>
          <w:shd w:val="clear" w:color="auto" w:fill="FFFFFF"/>
        </w:rPr>
        <w:footnoteReference w:id="24"/>
      </w:r>
      <w:r w:rsidR="005E4132" w:rsidRPr="00830F1A">
        <w:rPr>
          <w:rFonts w:ascii="Times New Roman" w:hAnsi="Times New Roman" w:cs="Times New Roman"/>
          <w:color w:val="000000" w:themeColor="text1"/>
          <w:sz w:val="24"/>
          <w:szCs w:val="24"/>
          <w:shd w:val="clear" w:color="auto" w:fill="FFFFFF"/>
        </w:rPr>
        <w:t xml:space="preserve"> </w:t>
      </w:r>
      <w:r w:rsidR="00A01162">
        <w:rPr>
          <w:rFonts w:ascii="Times New Roman" w:hAnsi="Times New Roman" w:cs="Times New Roman"/>
          <w:color w:val="000000" w:themeColor="text1"/>
          <w:sz w:val="24"/>
          <w:szCs w:val="24"/>
          <w:shd w:val="clear" w:color="auto" w:fill="FFFFFF"/>
        </w:rPr>
        <w:t xml:space="preserve"> </w:t>
      </w:r>
    </w:p>
    <w:p w:rsidR="00D35671" w:rsidRDefault="00D35671"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We see that consideration of </w:t>
      </w:r>
      <w:r w:rsidRPr="00D35671">
        <w:rPr>
          <w:rFonts w:ascii="Times New Roman" w:hAnsi="Times New Roman" w:cs="Times New Roman"/>
          <w:i/>
          <w:color w:val="000000" w:themeColor="text1"/>
          <w:sz w:val="24"/>
          <w:szCs w:val="24"/>
          <w:shd w:val="clear" w:color="auto" w:fill="FFFFFF"/>
        </w:rPr>
        <w:t>dower</w:t>
      </w:r>
      <w:r>
        <w:rPr>
          <w:rFonts w:ascii="Times New Roman" w:hAnsi="Times New Roman" w:cs="Times New Roman"/>
          <w:color w:val="000000" w:themeColor="text1"/>
          <w:sz w:val="24"/>
          <w:szCs w:val="24"/>
          <w:shd w:val="clear" w:color="auto" w:fill="FFFFFF"/>
        </w:rPr>
        <w:t xml:space="preserve"> or </w:t>
      </w:r>
      <w:r w:rsidRPr="00D35671">
        <w:rPr>
          <w:rFonts w:ascii="Times New Roman" w:hAnsi="Times New Roman" w:cs="Times New Roman"/>
          <w:i/>
          <w:color w:val="000000" w:themeColor="text1"/>
          <w:sz w:val="24"/>
          <w:szCs w:val="24"/>
          <w:shd w:val="clear" w:color="auto" w:fill="FFFFFF"/>
        </w:rPr>
        <w:t>mahr</w:t>
      </w:r>
      <w:r>
        <w:rPr>
          <w:rFonts w:ascii="Times New Roman" w:hAnsi="Times New Roman" w:cs="Times New Roman"/>
          <w:color w:val="000000" w:themeColor="text1"/>
          <w:sz w:val="24"/>
          <w:szCs w:val="24"/>
          <w:shd w:val="clear" w:color="auto" w:fill="FFFFFF"/>
        </w:rPr>
        <w:t xml:space="preserve"> as prenuptial agreement the view of Courts vary, but the establishment of such agreement as part of marriage has been upheld in certain decisions.</w:t>
      </w:r>
      <w:r>
        <w:rPr>
          <w:rStyle w:val="FootnoteReference"/>
          <w:rFonts w:ascii="Times New Roman" w:hAnsi="Times New Roman" w:cs="Times New Roman"/>
          <w:color w:val="000000" w:themeColor="text1"/>
          <w:sz w:val="24"/>
          <w:szCs w:val="24"/>
          <w:shd w:val="clear" w:color="auto" w:fill="FFFFFF"/>
        </w:rPr>
        <w:footnoteReference w:id="25"/>
      </w:r>
      <w:r>
        <w:rPr>
          <w:rFonts w:ascii="Times New Roman" w:hAnsi="Times New Roman" w:cs="Times New Roman"/>
          <w:color w:val="000000" w:themeColor="text1"/>
          <w:sz w:val="24"/>
          <w:szCs w:val="24"/>
          <w:shd w:val="clear" w:color="auto" w:fill="FFFFFF"/>
        </w:rPr>
        <w:t xml:space="preserve"> As it is known that marriage in Muhamadan </w:t>
      </w:r>
      <w:r w:rsidR="00E92699">
        <w:rPr>
          <w:rFonts w:ascii="Times New Roman" w:hAnsi="Times New Roman" w:cs="Times New Roman"/>
          <w:color w:val="000000" w:themeColor="text1"/>
          <w:sz w:val="24"/>
          <w:szCs w:val="24"/>
          <w:shd w:val="clear" w:color="auto" w:fill="FFFFFF"/>
        </w:rPr>
        <w:t>law is of contractual nature, since</w:t>
      </w:r>
      <w:r>
        <w:rPr>
          <w:rFonts w:ascii="Times New Roman" w:hAnsi="Times New Roman" w:cs="Times New Roman"/>
          <w:color w:val="000000" w:themeColor="text1"/>
          <w:sz w:val="24"/>
          <w:szCs w:val="24"/>
          <w:shd w:val="clear" w:color="auto" w:fill="FFFFFF"/>
        </w:rPr>
        <w:t xml:space="preserve"> both parties </w:t>
      </w:r>
      <w:r w:rsidR="00E92699">
        <w:rPr>
          <w:rFonts w:ascii="Times New Roman" w:hAnsi="Times New Roman" w:cs="Times New Roman"/>
          <w:color w:val="000000" w:themeColor="text1"/>
          <w:sz w:val="24"/>
          <w:szCs w:val="24"/>
          <w:shd w:val="clear" w:color="auto" w:fill="FFFFFF"/>
        </w:rPr>
        <w:t xml:space="preserve">have to </w:t>
      </w:r>
      <w:r>
        <w:rPr>
          <w:rFonts w:ascii="Times New Roman" w:hAnsi="Times New Roman" w:cs="Times New Roman"/>
          <w:color w:val="000000" w:themeColor="text1"/>
          <w:sz w:val="24"/>
          <w:szCs w:val="24"/>
          <w:shd w:val="clear" w:color="auto" w:fill="FFFFFF"/>
        </w:rPr>
        <w:t>agree to the marriage i.e. on utterance of word “kabool”, they show their consensus. It can be clearly provided that marriage is falling under the ambit of contract law,</w:t>
      </w:r>
      <w:r w:rsidR="00A035F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as </w:t>
      </w:r>
      <w:r w:rsidRPr="00D35671">
        <w:rPr>
          <w:rFonts w:ascii="Times New Roman" w:hAnsi="Times New Roman" w:cs="Times New Roman"/>
          <w:i/>
          <w:color w:val="000000" w:themeColor="text1"/>
          <w:sz w:val="24"/>
          <w:szCs w:val="24"/>
          <w:shd w:val="clear" w:color="auto" w:fill="FFFFFF"/>
        </w:rPr>
        <w:t xml:space="preserve">nikhah </w:t>
      </w:r>
      <w:r>
        <w:rPr>
          <w:rFonts w:ascii="Times New Roman" w:hAnsi="Times New Roman" w:cs="Times New Roman"/>
          <w:color w:val="000000" w:themeColor="text1"/>
          <w:sz w:val="24"/>
          <w:szCs w:val="24"/>
          <w:shd w:val="clear" w:color="auto" w:fill="FFFFFF"/>
        </w:rPr>
        <w:t xml:space="preserve">is the act of </w:t>
      </w:r>
      <w:r w:rsidR="00E92699">
        <w:rPr>
          <w:rFonts w:ascii="Times New Roman" w:hAnsi="Times New Roman" w:cs="Times New Roman"/>
          <w:color w:val="000000" w:themeColor="text1"/>
          <w:sz w:val="24"/>
          <w:szCs w:val="24"/>
          <w:shd w:val="clear" w:color="auto" w:fill="FFFFFF"/>
        </w:rPr>
        <w:t>marriage and</w:t>
      </w:r>
      <w:r>
        <w:rPr>
          <w:rFonts w:ascii="Times New Roman" w:hAnsi="Times New Roman" w:cs="Times New Roman"/>
          <w:color w:val="000000" w:themeColor="text1"/>
          <w:sz w:val="24"/>
          <w:szCs w:val="24"/>
          <w:shd w:val="clear" w:color="auto" w:fill="FFFFFF"/>
        </w:rPr>
        <w:t xml:space="preserve"> </w:t>
      </w:r>
      <w:r w:rsidRPr="00D35671">
        <w:rPr>
          <w:rFonts w:ascii="Times New Roman" w:hAnsi="Times New Roman" w:cs="Times New Roman"/>
          <w:i/>
          <w:color w:val="000000" w:themeColor="text1"/>
          <w:sz w:val="24"/>
          <w:szCs w:val="24"/>
          <w:shd w:val="clear" w:color="auto" w:fill="FFFFFF"/>
        </w:rPr>
        <w:t>mahr</w:t>
      </w:r>
      <w:r>
        <w:rPr>
          <w:rFonts w:ascii="Times New Roman" w:hAnsi="Times New Roman" w:cs="Times New Roman"/>
          <w:color w:val="000000" w:themeColor="text1"/>
          <w:sz w:val="24"/>
          <w:szCs w:val="24"/>
          <w:shd w:val="clear" w:color="auto" w:fill="FFFFFF"/>
        </w:rPr>
        <w:t xml:space="preserve"> is its prenuptial agreement.</w:t>
      </w:r>
      <w:r>
        <w:rPr>
          <w:rStyle w:val="FootnoteReference"/>
          <w:rFonts w:ascii="Times New Roman" w:hAnsi="Times New Roman" w:cs="Times New Roman"/>
          <w:color w:val="000000" w:themeColor="text1"/>
          <w:sz w:val="24"/>
          <w:szCs w:val="24"/>
          <w:shd w:val="clear" w:color="auto" w:fill="FFFFFF"/>
        </w:rPr>
        <w:footnoteReference w:id="26"/>
      </w:r>
      <w:r>
        <w:rPr>
          <w:rFonts w:ascii="Times New Roman" w:hAnsi="Times New Roman" w:cs="Times New Roman"/>
          <w:color w:val="000000" w:themeColor="text1"/>
          <w:sz w:val="24"/>
          <w:szCs w:val="24"/>
          <w:shd w:val="clear" w:color="auto" w:fill="FFFFFF"/>
        </w:rPr>
        <w:t xml:space="preserve"> In this regard we see that under the old traditions the idea of </w:t>
      </w:r>
      <w:r w:rsidRPr="00D35671">
        <w:rPr>
          <w:rFonts w:ascii="Times New Roman" w:hAnsi="Times New Roman" w:cs="Times New Roman"/>
          <w:i/>
          <w:color w:val="000000" w:themeColor="text1"/>
          <w:sz w:val="24"/>
          <w:szCs w:val="24"/>
          <w:shd w:val="clear" w:color="auto" w:fill="FFFFFF"/>
        </w:rPr>
        <w:t>mahr</w:t>
      </w:r>
      <w:r>
        <w:rPr>
          <w:rFonts w:ascii="Times New Roman" w:hAnsi="Times New Roman" w:cs="Times New Roman"/>
          <w:color w:val="000000" w:themeColor="text1"/>
          <w:sz w:val="24"/>
          <w:szCs w:val="24"/>
          <w:shd w:val="clear" w:color="auto" w:fill="FFFFFF"/>
        </w:rPr>
        <w:t xml:space="preserve"> was prenuptial agreement developed.</w:t>
      </w:r>
    </w:p>
    <w:p w:rsidR="00A01162" w:rsidRPr="00830F1A" w:rsidRDefault="00A01162"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p>
    <w:p w:rsidR="005E4132" w:rsidRDefault="00473D04" w:rsidP="00BB2CC2">
      <w:pPr>
        <w:tabs>
          <w:tab w:val="left" w:pos="4111"/>
          <w:tab w:val="left" w:pos="4820"/>
        </w:tabs>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MARRIAGE</w:t>
      </w:r>
      <w:r w:rsidRPr="00B8461A">
        <w:rPr>
          <w:rFonts w:ascii="Times New Roman" w:hAnsi="Times New Roman" w:cs="Times New Roman"/>
          <w:b/>
          <w:color w:val="000000" w:themeColor="text1"/>
          <w:sz w:val="24"/>
          <w:szCs w:val="24"/>
          <w:shd w:val="clear" w:color="auto" w:fill="FFFFFF"/>
        </w:rPr>
        <w:t xml:space="preserve"> IN</w:t>
      </w:r>
      <w:r>
        <w:rPr>
          <w:rFonts w:ascii="Times New Roman" w:hAnsi="Times New Roman" w:cs="Times New Roman"/>
          <w:b/>
          <w:color w:val="000000" w:themeColor="text1"/>
          <w:sz w:val="24"/>
          <w:szCs w:val="24"/>
          <w:shd w:val="clear" w:color="auto" w:fill="FFFFFF"/>
        </w:rPr>
        <w:t xml:space="preserve"> POST-MODERN SOCIETY:</w:t>
      </w:r>
    </w:p>
    <w:p w:rsidR="00EE0978" w:rsidRDefault="00E52177" w:rsidP="00BB2CC2">
      <w:pPr>
        <w:tabs>
          <w:tab w:val="left" w:pos="4111"/>
          <w:tab w:val="left" w:pos="4820"/>
        </w:tabs>
        <w:spacing w:line="360" w:lineRule="auto"/>
        <w:jc w:val="both"/>
        <w:rPr>
          <w:rFonts w:ascii="Times New Roman" w:hAnsi="Times New Roman" w:cs="Times New Roman"/>
          <w:sz w:val="24"/>
          <w:szCs w:val="24"/>
        </w:rPr>
      </w:pPr>
      <w:r>
        <w:rPr>
          <w:rFonts w:ascii="Times New Roman" w:hAnsi="Times New Roman" w:cs="Times New Roman"/>
          <w:sz w:val="24"/>
          <w:szCs w:val="24"/>
        </w:rPr>
        <w:t>What is marriage? As per sociologist</w:t>
      </w:r>
      <w:r w:rsidR="002C5EF6">
        <w:rPr>
          <w:rFonts w:ascii="Times New Roman" w:hAnsi="Times New Roman" w:cs="Times New Roman"/>
          <w:sz w:val="24"/>
          <w:szCs w:val="24"/>
        </w:rPr>
        <w:t>s,</w:t>
      </w:r>
      <w:r>
        <w:rPr>
          <w:rFonts w:ascii="Times New Roman" w:hAnsi="Times New Roman" w:cs="Times New Roman"/>
          <w:sz w:val="24"/>
          <w:szCs w:val="24"/>
        </w:rPr>
        <w:t xml:space="preserve"> marriage is a social institution wherein it forms an effective part of the social structure.</w:t>
      </w:r>
      <w:r w:rsidR="00A01162">
        <w:rPr>
          <w:rStyle w:val="FootnoteReference"/>
          <w:rFonts w:ascii="Times New Roman" w:hAnsi="Times New Roman" w:cs="Times New Roman"/>
          <w:sz w:val="24"/>
          <w:szCs w:val="24"/>
        </w:rPr>
        <w:footnoteReference w:id="27"/>
      </w:r>
      <w:r w:rsidR="00A01162">
        <w:rPr>
          <w:rFonts w:ascii="Times New Roman" w:hAnsi="Times New Roman" w:cs="Times New Roman"/>
          <w:sz w:val="24"/>
          <w:szCs w:val="24"/>
        </w:rPr>
        <w:t xml:space="preserve"> </w:t>
      </w:r>
      <w:r w:rsidR="009A6732">
        <w:rPr>
          <w:rFonts w:ascii="Times New Roman" w:hAnsi="Times New Roman" w:cs="Times New Roman"/>
          <w:sz w:val="24"/>
          <w:szCs w:val="24"/>
        </w:rPr>
        <w:t>A marriage leads to inter-relationship between, two families and so ensures strong bonds within the society</w:t>
      </w:r>
      <w:r w:rsidR="00EE0978">
        <w:rPr>
          <w:rFonts w:ascii="Times New Roman" w:hAnsi="Times New Roman" w:cs="Times New Roman"/>
          <w:sz w:val="24"/>
          <w:szCs w:val="24"/>
        </w:rPr>
        <w:t>.</w:t>
      </w:r>
      <w:r w:rsidR="002C5EF6">
        <w:rPr>
          <w:rFonts w:ascii="Times New Roman" w:hAnsi="Times New Roman" w:cs="Times New Roman"/>
          <w:sz w:val="24"/>
          <w:szCs w:val="24"/>
        </w:rPr>
        <w:t xml:space="preserve"> </w:t>
      </w:r>
      <w:r w:rsidR="00197F85">
        <w:rPr>
          <w:rFonts w:ascii="Times New Roman" w:hAnsi="Times New Roman" w:cs="Times New Roman"/>
          <w:sz w:val="24"/>
          <w:szCs w:val="24"/>
        </w:rPr>
        <w:t>“</w:t>
      </w:r>
      <w:r w:rsidR="00197F85" w:rsidRPr="00197F85">
        <w:rPr>
          <w:rFonts w:ascii="Times New Roman" w:hAnsi="Times New Roman" w:cs="Times New Roman"/>
          <w:sz w:val="24"/>
          <w:szCs w:val="24"/>
        </w:rPr>
        <w:t>Marriage is also an interpersonal relationship, the ultimate avowal of committed, unconditional, and mutual love.</w:t>
      </w:r>
      <w:r w:rsidR="00197F85">
        <w:rPr>
          <w:rFonts w:ascii="Times New Roman" w:hAnsi="Times New Roman" w:cs="Times New Roman"/>
          <w:sz w:val="24"/>
          <w:szCs w:val="24"/>
        </w:rPr>
        <w:t>”</w:t>
      </w:r>
      <w:r w:rsidR="00197F85">
        <w:rPr>
          <w:rStyle w:val="FootnoteReference"/>
          <w:rFonts w:ascii="Times New Roman" w:hAnsi="Times New Roman" w:cs="Times New Roman"/>
          <w:sz w:val="24"/>
          <w:szCs w:val="24"/>
        </w:rPr>
        <w:footnoteReference w:id="28"/>
      </w:r>
    </w:p>
    <w:p w:rsidR="002C5EF6" w:rsidRDefault="00EE0978" w:rsidP="002C5EF6">
      <w:pPr>
        <w:pStyle w:val="Heading2"/>
        <w:spacing w:before="0" w:beforeAutospacing="0" w:after="134" w:afterAutospacing="0" w:line="360" w:lineRule="auto"/>
        <w:jc w:val="both"/>
        <w:textAlignment w:val="baseline"/>
        <w:rPr>
          <w:i/>
          <w:iCs/>
          <w:color w:val="000000" w:themeColor="text1"/>
          <w:sz w:val="16"/>
          <w:szCs w:val="16"/>
        </w:rPr>
      </w:pPr>
      <w:r w:rsidRPr="002E778B">
        <w:rPr>
          <w:b w:val="0"/>
          <w:color w:val="000000" w:themeColor="text1"/>
          <w:sz w:val="24"/>
          <w:szCs w:val="24"/>
        </w:rPr>
        <w:t xml:space="preserve">It is commonly </w:t>
      </w:r>
      <w:r w:rsidRPr="002E778B">
        <w:rPr>
          <w:b w:val="0"/>
          <w:color w:val="000000" w:themeColor="text1"/>
          <w:sz w:val="24"/>
          <w:szCs w:val="24"/>
          <w:shd w:val="clear" w:color="auto" w:fill="FFFFFF"/>
        </w:rPr>
        <w:t>interpreted</w:t>
      </w:r>
      <w:r w:rsidR="00830F1A" w:rsidRPr="002E778B">
        <w:rPr>
          <w:b w:val="0"/>
          <w:color w:val="000000" w:themeColor="text1"/>
          <w:sz w:val="24"/>
          <w:szCs w:val="24"/>
          <w:shd w:val="clear" w:color="auto" w:fill="FFFFFF"/>
        </w:rPr>
        <w:t xml:space="preserve"> in social history, </w:t>
      </w:r>
      <w:r w:rsidRPr="002E778B">
        <w:rPr>
          <w:b w:val="0"/>
          <w:color w:val="000000" w:themeColor="text1"/>
          <w:sz w:val="24"/>
          <w:szCs w:val="24"/>
          <w:shd w:val="clear" w:color="auto" w:fill="FFFFFF"/>
        </w:rPr>
        <w:t xml:space="preserve">that there lies </w:t>
      </w:r>
      <w:r w:rsidR="00830F1A" w:rsidRPr="002E778B">
        <w:rPr>
          <w:b w:val="0"/>
          <w:color w:val="000000" w:themeColor="text1"/>
          <w:sz w:val="24"/>
          <w:szCs w:val="24"/>
          <w:shd w:val="clear" w:color="auto" w:fill="FFFFFF"/>
        </w:rPr>
        <w:t xml:space="preserve">two main factors for the massive transformation </w:t>
      </w:r>
      <w:r w:rsidRPr="002E778B">
        <w:rPr>
          <w:b w:val="0"/>
          <w:color w:val="000000" w:themeColor="text1"/>
          <w:sz w:val="24"/>
          <w:szCs w:val="24"/>
          <w:shd w:val="clear" w:color="auto" w:fill="FFFFFF"/>
        </w:rPr>
        <w:t xml:space="preserve">the institution of </w:t>
      </w:r>
      <w:r w:rsidR="00830F1A" w:rsidRPr="002E778B">
        <w:rPr>
          <w:b w:val="0"/>
          <w:color w:val="000000" w:themeColor="text1"/>
          <w:sz w:val="24"/>
          <w:szCs w:val="24"/>
          <w:shd w:val="clear" w:color="auto" w:fill="FFFFFF"/>
        </w:rPr>
        <w:t>marriage has undergone in Western societies during the modern era.</w:t>
      </w:r>
      <w:r w:rsidRPr="002E778B">
        <w:rPr>
          <w:rStyle w:val="FootnoteReference"/>
          <w:b w:val="0"/>
          <w:color w:val="000000" w:themeColor="text1"/>
          <w:sz w:val="24"/>
          <w:szCs w:val="24"/>
          <w:shd w:val="clear" w:color="auto" w:fill="FFFFFF"/>
        </w:rPr>
        <w:footnoteReference w:id="29"/>
      </w:r>
      <w:r w:rsidR="00830F1A" w:rsidRPr="002E778B">
        <w:rPr>
          <w:b w:val="0"/>
          <w:color w:val="000000" w:themeColor="text1"/>
          <w:sz w:val="24"/>
          <w:szCs w:val="24"/>
          <w:shd w:val="clear" w:color="auto" w:fill="FFFFFF"/>
        </w:rPr>
        <w:t xml:space="preserve"> </w:t>
      </w:r>
      <w:r w:rsidRPr="002E778B">
        <w:rPr>
          <w:b w:val="0"/>
          <w:color w:val="000000" w:themeColor="text1"/>
          <w:sz w:val="24"/>
          <w:szCs w:val="24"/>
          <w:shd w:val="clear" w:color="auto" w:fill="FFFFFF"/>
        </w:rPr>
        <w:t>This is d</w:t>
      </w:r>
      <w:r w:rsidR="00830F1A" w:rsidRPr="002E778B">
        <w:rPr>
          <w:b w:val="0"/>
          <w:color w:val="000000" w:themeColor="text1"/>
          <w:sz w:val="24"/>
          <w:szCs w:val="24"/>
          <w:shd w:val="clear" w:color="auto" w:fill="FFFFFF"/>
        </w:rPr>
        <w:t xml:space="preserve">ue to the processes of individualization and pluralization on the one hand, other arrangements have come in the place of an institution that traditionally used to regulate sexual behaviour, legitimize children, </w:t>
      </w:r>
      <w:r w:rsidR="00A01162" w:rsidRPr="002E778B">
        <w:rPr>
          <w:b w:val="0"/>
          <w:color w:val="000000" w:themeColor="text1"/>
          <w:sz w:val="24"/>
          <w:szCs w:val="24"/>
          <w:shd w:val="clear" w:color="auto" w:fill="FFFFFF"/>
        </w:rPr>
        <w:t>and organize</w:t>
      </w:r>
      <w:r w:rsidR="00830F1A" w:rsidRPr="002E778B">
        <w:rPr>
          <w:b w:val="0"/>
          <w:color w:val="000000" w:themeColor="text1"/>
          <w:sz w:val="24"/>
          <w:szCs w:val="24"/>
          <w:shd w:val="clear" w:color="auto" w:fill="FFFFFF"/>
        </w:rPr>
        <w:t xml:space="preserve"> the division of labour between men and women and the transmission of property and resources </w:t>
      </w:r>
      <w:r w:rsidRPr="002E778B">
        <w:rPr>
          <w:b w:val="0"/>
          <w:color w:val="000000" w:themeColor="text1"/>
          <w:sz w:val="24"/>
          <w:szCs w:val="24"/>
          <w:shd w:val="clear" w:color="auto" w:fill="FFFFFF"/>
        </w:rPr>
        <w:t>to dependents.</w:t>
      </w:r>
      <w:r w:rsidR="007F2E53" w:rsidRPr="002E778B">
        <w:rPr>
          <w:rStyle w:val="FootnoteReference"/>
          <w:b w:val="0"/>
          <w:color w:val="000000" w:themeColor="text1"/>
          <w:sz w:val="24"/>
          <w:szCs w:val="24"/>
          <w:shd w:val="clear" w:color="auto" w:fill="FFFFFF"/>
        </w:rPr>
        <w:footnoteReference w:id="30"/>
      </w:r>
      <w:r w:rsidR="001811B9" w:rsidRPr="002E778B">
        <w:rPr>
          <w:i/>
          <w:iCs/>
          <w:color w:val="000000" w:themeColor="text1"/>
          <w:sz w:val="16"/>
          <w:szCs w:val="16"/>
        </w:rPr>
        <w:t xml:space="preserve"> </w:t>
      </w:r>
    </w:p>
    <w:p w:rsidR="00830F1A" w:rsidRPr="007A7F81" w:rsidRDefault="00830F1A" w:rsidP="002C5EF6">
      <w:pPr>
        <w:pStyle w:val="Heading2"/>
        <w:spacing w:before="0" w:beforeAutospacing="0" w:after="134" w:afterAutospacing="0" w:line="360" w:lineRule="auto"/>
        <w:jc w:val="both"/>
        <w:textAlignment w:val="baseline"/>
        <w:rPr>
          <w:b w:val="0"/>
          <w:i/>
          <w:iCs/>
          <w:color w:val="000000" w:themeColor="text1"/>
          <w:sz w:val="16"/>
          <w:szCs w:val="16"/>
        </w:rPr>
      </w:pPr>
      <w:r w:rsidRPr="00A01162">
        <w:rPr>
          <w:color w:val="000000" w:themeColor="text1"/>
          <w:sz w:val="24"/>
          <w:szCs w:val="24"/>
        </w:rPr>
        <w:br/>
      </w:r>
      <w:r w:rsidR="007F2E53" w:rsidRPr="007A7F81">
        <w:rPr>
          <w:b w:val="0"/>
          <w:color w:val="000000" w:themeColor="text1"/>
          <w:sz w:val="24"/>
          <w:szCs w:val="24"/>
          <w:shd w:val="clear" w:color="auto" w:fill="FFFFFF"/>
        </w:rPr>
        <w:t>“</w:t>
      </w:r>
      <w:r w:rsidRPr="007A7F81">
        <w:rPr>
          <w:b w:val="0"/>
          <w:color w:val="000000" w:themeColor="text1"/>
          <w:sz w:val="24"/>
          <w:szCs w:val="24"/>
          <w:shd w:val="clear" w:color="auto" w:fill="FFFFFF"/>
        </w:rPr>
        <w:t>Assuming that this development reached its apex at the close of the 20th century, one may wonder whether there is any significant role for marriage in postmodern times. Analysts still differ about whether modernity’s dominant message about marriage has been one of inevitable decline and eventually total collapse, or whether marriage has after all adapted fairly well to the modernizing trends of the past three centuries. But even if it is true that modern marriage has compensated for its loss of relevance by what it has gained in terms of fairness, gender equality, and partnership satisfaction, the troubling objection is that alternative forms of life score equally high on these scales.</w:t>
      </w:r>
      <w:r w:rsidR="007F2E53" w:rsidRPr="007A7F81">
        <w:rPr>
          <w:b w:val="0"/>
          <w:color w:val="000000" w:themeColor="text1"/>
          <w:sz w:val="24"/>
          <w:szCs w:val="24"/>
          <w:shd w:val="clear" w:color="auto" w:fill="FFFFFF"/>
        </w:rPr>
        <w:t>”</w:t>
      </w:r>
      <w:r w:rsidR="007F2E53" w:rsidRPr="007A7F81">
        <w:rPr>
          <w:rStyle w:val="FootnoteReference"/>
          <w:b w:val="0"/>
          <w:color w:val="000000" w:themeColor="text1"/>
          <w:sz w:val="24"/>
          <w:szCs w:val="24"/>
          <w:shd w:val="clear" w:color="auto" w:fill="FFFFFF"/>
        </w:rPr>
        <w:footnoteReference w:id="31"/>
      </w:r>
      <w:r w:rsidR="002C6574" w:rsidRPr="007A7F81">
        <w:rPr>
          <w:b w:val="0"/>
          <w:color w:val="000000" w:themeColor="text1"/>
          <w:sz w:val="24"/>
          <w:szCs w:val="24"/>
          <w:shd w:val="clear" w:color="auto" w:fill="FFFFFF"/>
        </w:rPr>
        <w:t xml:space="preserve"> </w:t>
      </w:r>
    </w:p>
    <w:p w:rsidR="00E92699" w:rsidRDefault="006E0974"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4147F8">
        <w:rPr>
          <w:rFonts w:ascii="Times New Roman" w:hAnsi="Times New Roman" w:cs="Times New Roman"/>
          <w:color w:val="000000" w:themeColor="text1"/>
          <w:sz w:val="24"/>
          <w:szCs w:val="24"/>
          <w:shd w:val="clear" w:color="auto" w:fill="FFFFFF"/>
        </w:rPr>
        <w:t>A sacramental marriage is considered to be antithesis of American individualism.</w:t>
      </w:r>
      <w:r w:rsidRPr="004147F8">
        <w:rPr>
          <w:rStyle w:val="FootnoteReference"/>
          <w:rFonts w:ascii="Times New Roman" w:hAnsi="Times New Roman" w:cs="Times New Roman"/>
          <w:color w:val="000000" w:themeColor="text1"/>
          <w:sz w:val="24"/>
          <w:szCs w:val="24"/>
          <w:shd w:val="clear" w:color="auto" w:fill="FFFFFF"/>
        </w:rPr>
        <w:footnoteReference w:id="32"/>
      </w:r>
      <w:r w:rsidRPr="004147F8">
        <w:rPr>
          <w:rFonts w:ascii="Times New Roman" w:hAnsi="Times New Roman" w:cs="Times New Roman"/>
          <w:color w:val="000000" w:themeColor="text1"/>
          <w:sz w:val="24"/>
          <w:szCs w:val="24"/>
          <w:shd w:val="clear" w:color="auto" w:fill="FFFFFF"/>
        </w:rPr>
        <w:t xml:space="preserve"> A sacramental marriage isn’t just a wedding meant to be celebrated, rather, the requirement of an equal and loving partnership to be lived for the whole of life. “When believing spouses covenant to one another in marriage, they commit themselves to explore together the religious depth of their married life and to respond to that depth in the light of their mutual covenant to Christ and to the church in which he abides.”</w:t>
      </w:r>
      <w:r w:rsidR="00373145" w:rsidRPr="004147F8">
        <w:rPr>
          <w:rStyle w:val="FootnoteReference"/>
          <w:rFonts w:ascii="Times New Roman" w:hAnsi="Times New Roman" w:cs="Times New Roman"/>
          <w:color w:val="000000" w:themeColor="text1"/>
          <w:sz w:val="24"/>
          <w:szCs w:val="24"/>
          <w:shd w:val="clear" w:color="auto" w:fill="FFFFFF"/>
        </w:rPr>
        <w:footnoteReference w:id="33"/>
      </w:r>
      <w:r w:rsidRPr="004147F8">
        <w:rPr>
          <w:rFonts w:ascii="Times New Roman" w:hAnsi="Times New Roman" w:cs="Times New Roman"/>
          <w:color w:val="000000" w:themeColor="text1"/>
          <w:sz w:val="24"/>
          <w:szCs w:val="24"/>
          <w:shd w:val="clear" w:color="auto" w:fill="FFFFFF"/>
        </w:rPr>
        <w:t xml:space="preserve"> Marriage does not isolate the spouses from </w:t>
      </w:r>
      <w:r w:rsidR="007A7F81" w:rsidRPr="004147F8">
        <w:rPr>
          <w:rFonts w:ascii="Times New Roman" w:hAnsi="Times New Roman" w:cs="Times New Roman"/>
          <w:color w:val="000000" w:themeColor="text1"/>
          <w:sz w:val="24"/>
          <w:szCs w:val="24"/>
          <w:shd w:val="clear" w:color="auto" w:fill="FFFFFF"/>
        </w:rPr>
        <w:t>life;</w:t>
      </w:r>
      <w:r w:rsidRPr="004147F8">
        <w:rPr>
          <w:rFonts w:ascii="Times New Roman" w:hAnsi="Times New Roman" w:cs="Times New Roman"/>
          <w:color w:val="000000" w:themeColor="text1"/>
          <w:sz w:val="24"/>
          <w:szCs w:val="24"/>
          <w:shd w:val="clear" w:color="auto" w:fill="FFFFFF"/>
        </w:rPr>
        <w:t xml:space="preserve"> instead it immerses them in life, and confronts them with the ultimate questions of life and death that are the stuff of religion.</w:t>
      </w:r>
      <w:r w:rsidRPr="004147F8">
        <w:rPr>
          <w:rStyle w:val="FootnoteReference"/>
          <w:rFonts w:ascii="Times New Roman" w:hAnsi="Times New Roman" w:cs="Times New Roman"/>
          <w:color w:val="000000" w:themeColor="text1"/>
          <w:sz w:val="24"/>
          <w:szCs w:val="24"/>
          <w:shd w:val="clear" w:color="auto" w:fill="FFFFFF"/>
        </w:rPr>
        <w:footnoteReference w:id="34"/>
      </w:r>
    </w:p>
    <w:p w:rsidR="00236B36" w:rsidRPr="00C54DAB" w:rsidRDefault="00236B36"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4147F8">
        <w:rPr>
          <w:rFonts w:ascii="Times New Roman" w:hAnsi="Times New Roman" w:cs="Times New Roman"/>
          <w:color w:val="000000" w:themeColor="text1"/>
          <w:sz w:val="24"/>
          <w:szCs w:val="24"/>
          <w:shd w:val="clear" w:color="auto" w:fill="FFFFFF"/>
        </w:rPr>
        <w:t xml:space="preserve">So, marriage has become more optional and more fragile since intimacy and romance became the prime considerations and love developed into its one and only prerequisite. Not only do spouses separate more easily, once the ideal of the perfect love match evaporates from their unions, but now we also see that people increasingly opt for alternative forms of loving </w:t>
      </w:r>
      <w:r w:rsidRPr="00C54DAB">
        <w:rPr>
          <w:rFonts w:ascii="Times New Roman" w:hAnsi="Times New Roman" w:cs="Times New Roman"/>
          <w:color w:val="000000" w:themeColor="text1"/>
          <w:sz w:val="24"/>
          <w:szCs w:val="24"/>
          <w:shd w:val="clear" w:color="auto" w:fill="FFFFFF"/>
        </w:rPr>
        <w:t>relationships instead of entering into the institution of marriage. In the</w:t>
      </w:r>
      <w:r w:rsidR="002C6574" w:rsidRPr="00C54DAB">
        <w:rPr>
          <w:rFonts w:ascii="Times New Roman" w:hAnsi="Times New Roman" w:cs="Times New Roman"/>
          <w:color w:val="000000" w:themeColor="text1"/>
          <w:sz w:val="24"/>
          <w:szCs w:val="24"/>
          <w:shd w:val="clear" w:color="auto" w:fill="FFFFFF"/>
        </w:rPr>
        <w:t xml:space="preserve"> post-modern era with</w:t>
      </w:r>
      <w:r w:rsidRPr="00C54DAB">
        <w:rPr>
          <w:rFonts w:ascii="Times New Roman" w:hAnsi="Times New Roman" w:cs="Times New Roman"/>
          <w:color w:val="000000" w:themeColor="text1"/>
          <w:sz w:val="24"/>
          <w:szCs w:val="24"/>
          <w:shd w:val="clear" w:color="auto" w:fill="FFFFFF"/>
        </w:rPr>
        <w:t xml:space="preserve"> the </w:t>
      </w:r>
      <w:r w:rsidR="002C6574" w:rsidRPr="00C54DAB">
        <w:rPr>
          <w:rFonts w:ascii="Times New Roman" w:hAnsi="Times New Roman" w:cs="Times New Roman"/>
          <w:color w:val="000000" w:themeColor="text1"/>
          <w:sz w:val="24"/>
          <w:szCs w:val="24"/>
          <w:shd w:val="clear" w:color="auto" w:fill="FFFFFF"/>
        </w:rPr>
        <w:t>impact of individualization and pluralization</w:t>
      </w:r>
      <w:r w:rsidRPr="00C54DAB">
        <w:rPr>
          <w:rFonts w:ascii="Times New Roman" w:hAnsi="Times New Roman" w:cs="Times New Roman"/>
          <w:color w:val="000000" w:themeColor="text1"/>
          <w:sz w:val="24"/>
          <w:szCs w:val="24"/>
          <w:shd w:val="clear" w:color="auto" w:fill="FFFFFF"/>
        </w:rPr>
        <w:t>, it has</w:t>
      </w:r>
      <w:r w:rsidR="002C6574" w:rsidRPr="00C54DAB">
        <w:rPr>
          <w:rFonts w:ascii="Times New Roman" w:hAnsi="Times New Roman" w:cs="Times New Roman"/>
          <w:color w:val="000000" w:themeColor="text1"/>
          <w:sz w:val="24"/>
          <w:szCs w:val="24"/>
          <w:shd w:val="clear" w:color="auto" w:fill="FFFFFF"/>
        </w:rPr>
        <w:t xml:space="preserve"> led to </w:t>
      </w:r>
      <w:r w:rsidRPr="00C54DAB">
        <w:rPr>
          <w:rFonts w:ascii="Times New Roman" w:hAnsi="Times New Roman" w:cs="Times New Roman"/>
          <w:color w:val="000000" w:themeColor="text1"/>
          <w:sz w:val="24"/>
          <w:szCs w:val="24"/>
          <w:shd w:val="clear" w:color="auto" w:fill="FFFFFF"/>
        </w:rPr>
        <w:t xml:space="preserve">change in </w:t>
      </w:r>
      <w:r w:rsidR="002C6574" w:rsidRPr="00C54DAB">
        <w:rPr>
          <w:rFonts w:ascii="Times New Roman" w:hAnsi="Times New Roman" w:cs="Times New Roman"/>
          <w:color w:val="000000" w:themeColor="text1"/>
          <w:sz w:val="24"/>
          <w:szCs w:val="24"/>
          <w:shd w:val="clear" w:color="auto" w:fill="FFFFFF"/>
        </w:rPr>
        <w:t xml:space="preserve">marriage </w:t>
      </w:r>
      <w:r w:rsidRPr="00C54DAB">
        <w:rPr>
          <w:rFonts w:ascii="Times New Roman" w:hAnsi="Times New Roman" w:cs="Times New Roman"/>
          <w:color w:val="000000" w:themeColor="text1"/>
          <w:sz w:val="24"/>
          <w:szCs w:val="24"/>
          <w:shd w:val="clear" w:color="auto" w:fill="FFFFFF"/>
        </w:rPr>
        <w:t>from a</w:t>
      </w:r>
      <w:r w:rsidR="002C6574" w:rsidRPr="00C54DAB">
        <w:rPr>
          <w:rFonts w:ascii="Times New Roman" w:hAnsi="Times New Roman" w:cs="Times New Roman"/>
          <w:color w:val="000000" w:themeColor="text1"/>
          <w:sz w:val="24"/>
          <w:szCs w:val="24"/>
          <w:shd w:val="clear" w:color="auto" w:fill="FFFFFF"/>
        </w:rPr>
        <w:t xml:space="preserve"> romantic relationship</w:t>
      </w:r>
      <w:r w:rsidRPr="00C54DAB">
        <w:rPr>
          <w:rFonts w:ascii="Times New Roman" w:hAnsi="Times New Roman" w:cs="Times New Roman"/>
          <w:color w:val="000000" w:themeColor="text1"/>
          <w:sz w:val="24"/>
          <w:szCs w:val="24"/>
          <w:shd w:val="clear" w:color="auto" w:fill="FFFFFF"/>
        </w:rPr>
        <w:t>, to a contractual agreement like</w:t>
      </w:r>
      <w:r w:rsidR="002C6574" w:rsidRPr="00C54DAB">
        <w:rPr>
          <w:rFonts w:ascii="Times New Roman" w:hAnsi="Times New Roman" w:cs="Times New Roman"/>
          <w:color w:val="000000" w:themeColor="text1"/>
          <w:sz w:val="24"/>
          <w:szCs w:val="24"/>
          <w:shd w:val="clear" w:color="auto" w:fill="FFFFFF"/>
        </w:rPr>
        <w:t xml:space="preserve"> pre</w:t>
      </w:r>
      <w:r w:rsidRPr="00C54DAB">
        <w:rPr>
          <w:rFonts w:ascii="Times New Roman" w:hAnsi="Times New Roman" w:cs="Times New Roman"/>
          <w:color w:val="000000" w:themeColor="text1"/>
          <w:sz w:val="24"/>
          <w:szCs w:val="24"/>
          <w:shd w:val="clear" w:color="auto" w:fill="FFFFFF"/>
        </w:rPr>
        <w:t>-</w:t>
      </w:r>
      <w:r w:rsidR="002C6574" w:rsidRPr="00C54DAB">
        <w:rPr>
          <w:rFonts w:ascii="Times New Roman" w:hAnsi="Times New Roman" w:cs="Times New Roman"/>
          <w:color w:val="000000" w:themeColor="text1"/>
          <w:sz w:val="24"/>
          <w:szCs w:val="24"/>
          <w:shd w:val="clear" w:color="auto" w:fill="FFFFFF"/>
        </w:rPr>
        <w:t>nup.</w:t>
      </w:r>
    </w:p>
    <w:p w:rsidR="00236B36" w:rsidRDefault="00236B36" w:rsidP="00BB2CC2">
      <w:pPr>
        <w:tabs>
          <w:tab w:val="left" w:pos="4111"/>
          <w:tab w:val="left" w:pos="4820"/>
        </w:tabs>
        <w:spacing w:line="360" w:lineRule="auto"/>
        <w:jc w:val="both"/>
        <w:rPr>
          <w:rFonts w:ascii="Times New Roman" w:hAnsi="Times New Roman" w:cs="Times New Roman"/>
          <w:b/>
          <w:color w:val="000000" w:themeColor="text1"/>
          <w:sz w:val="24"/>
          <w:szCs w:val="24"/>
        </w:rPr>
      </w:pPr>
    </w:p>
    <w:p w:rsidR="00181570" w:rsidRDefault="00181570" w:rsidP="00BB2CC2">
      <w:pPr>
        <w:tabs>
          <w:tab w:val="left" w:pos="4111"/>
          <w:tab w:val="left" w:pos="4820"/>
        </w:tabs>
        <w:spacing w:line="360" w:lineRule="auto"/>
        <w:jc w:val="both"/>
        <w:rPr>
          <w:rFonts w:ascii="Times New Roman" w:hAnsi="Times New Roman" w:cs="Times New Roman"/>
          <w:b/>
          <w:color w:val="000000" w:themeColor="text1"/>
          <w:sz w:val="24"/>
          <w:szCs w:val="24"/>
        </w:rPr>
      </w:pPr>
    </w:p>
    <w:p w:rsidR="00181570" w:rsidRPr="00C54DAB" w:rsidRDefault="00181570" w:rsidP="00BB2CC2">
      <w:pPr>
        <w:tabs>
          <w:tab w:val="left" w:pos="4111"/>
          <w:tab w:val="left" w:pos="4820"/>
        </w:tabs>
        <w:spacing w:line="360" w:lineRule="auto"/>
        <w:jc w:val="both"/>
        <w:rPr>
          <w:rFonts w:ascii="Times New Roman" w:hAnsi="Times New Roman" w:cs="Times New Roman"/>
          <w:b/>
          <w:color w:val="000000" w:themeColor="text1"/>
          <w:sz w:val="24"/>
          <w:szCs w:val="24"/>
        </w:rPr>
      </w:pPr>
    </w:p>
    <w:p w:rsidR="005E4132" w:rsidRPr="00C54DAB" w:rsidRDefault="00473D04" w:rsidP="00BB2CC2">
      <w:pPr>
        <w:tabs>
          <w:tab w:val="left" w:pos="4111"/>
          <w:tab w:val="left" w:pos="4820"/>
        </w:tabs>
        <w:spacing w:line="360" w:lineRule="auto"/>
        <w:jc w:val="both"/>
        <w:rPr>
          <w:rFonts w:ascii="Times New Roman" w:hAnsi="Times New Roman" w:cs="Times New Roman"/>
          <w:b/>
          <w:color w:val="000000" w:themeColor="text1"/>
          <w:sz w:val="24"/>
          <w:szCs w:val="24"/>
        </w:rPr>
      </w:pPr>
      <w:r w:rsidRPr="00C54DAB">
        <w:rPr>
          <w:rFonts w:ascii="Times New Roman" w:hAnsi="Times New Roman" w:cs="Times New Roman"/>
          <w:b/>
          <w:color w:val="000000" w:themeColor="text1"/>
          <w:sz w:val="24"/>
          <w:szCs w:val="24"/>
        </w:rPr>
        <w:t>DEVELOPMENT OF PRE-NUPS IN POST- MODERN ERA</w:t>
      </w:r>
      <w:r>
        <w:rPr>
          <w:rFonts w:ascii="Times New Roman" w:hAnsi="Times New Roman" w:cs="Times New Roman"/>
          <w:b/>
          <w:color w:val="000000" w:themeColor="text1"/>
          <w:sz w:val="24"/>
          <w:szCs w:val="24"/>
        </w:rPr>
        <w:t>:</w:t>
      </w:r>
    </w:p>
    <w:p w:rsidR="00C23ADF" w:rsidRDefault="00236B36" w:rsidP="00BB2CC2">
      <w:pPr>
        <w:tabs>
          <w:tab w:val="left" w:pos="4111"/>
          <w:tab w:val="left" w:pos="4820"/>
        </w:tabs>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It is viewed that pre-nups has now become a common phenomena in west, especially in the United States, Canada and some nations of Europe.</w:t>
      </w:r>
      <w:r w:rsidR="000A424F">
        <w:rPr>
          <w:rFonts w:ascii="Times New Roman" w:hAnsi="Times New Roman" w:cs="Times New Roman"/>
          <w:color w:val="000000" w:themeColor="text1"/>
          <w:sz w:val="24"/>
          <w:szCs w:val="24"/>
        </w:rPr>
        <w:t xml:space="preserve"> </w:t>
      </w:r>
      <w:r w:rsidR="00152D5D" w:rsidRPr="00C54DAB">
        <w:rPr>
          <w:rFonts w:ascii="Times New Roman" w:hAnsi="Times New Roman" w:cs="Times New Roman"/>
          <w:color w:val="000000" w:themeColor="text1"/>
          <w:sz w:val="24"/>
          <w:szCs w:val="24"/>
        </w:rPr>
        <w:t xml:space="preserve">In </w:t>
      </w:r>
      <w:r w:rsidR="000A424F">
        <w:rPr>
          <w:rFonts w:ascii="Times New Roman" w:hAnsi="Times New Roman" w:cs="Times New Roman"/>
          <w:color w:val="000000" w:themeColor="text1"/>
          <w:sz w:val="24"/>
          <w:szCs w:val="24"/>
        </w:rPr>
        <w:t xml:space="preserve">the </w:t>
      </w:r>
      <w:r w:rsidR="00152D5D" w:rsidRPr="00C54DAB">
        <w:rPr>
          <w:rFonts w:ascii="Times New Roman" w:hAnsi="Times New Roman" w:cs="Times New Roman"/>
          <w:color w:val="000000" w:themeColor="text1"/>
          <w:sz w:val="24"/>
          <w:szCs w:val="24"/>
        </w:rPr>
        <w:t>U.S</w:t>
      </w:r>
      <w:r w:rsidR="00043CA7">
        <w:rPr>
          <w:rFonts w:ascii="Times New Roman" w:hAnsi="Times New Roman" w:cs="Times New Roman"/>
          <w:color w:val="000000" w:themeColor="text1"/>
          <w:sz w:val="24"/>
          <w:szCs w:val="24"/>
        </w:rPr>
        <w:t>,</w:t>
      </w:r>
      <w:r w:rsidR="00152D5D" w:rsidRPr="00C54DAB">
        <w:rPr>
          <w:rFonts w:ascii="Times New Roman" w:hAnsi="Times New Roman" w:cs="Times New Roman"/>
          <w:color w:val="000000" w:themeColor="text1"/>
          <w:sz w:val="24"/>
          <w:szCs w:val="24"/>
        </w:rPr>
        <w:t xml:space="preserve"> the concept of pre-nup</w:t>
      </w:r>
      <w:r w:rsidR="005E4132" w:rsidRPr="00C54DAB">
        <w:rPr>
          <w:rFonts w:ascii="Times New Roman" w:hAnsi="Times New Roman" w:cs="Times New Roman"/>
          <w:color w:val="000000" w:themeColor="text1"/>
          <w:sz w:val="24"/>
          <w:szCs w:val="24"/>
        </w:rPr>
        <w:t xml:space="preserve"> is</w:t>
      </w:r>
      <w:r w:rsidR="00152D5D" w:rsidRPr="00C54DAB">
        <w:rPr>
          <w:rFonts w:ascii="Times New Roman" w:hAnsi="Times New Roman" w:cs="Times New Roman"/>
          <w:color w:val="000000" w:themeColor="text1"/>
          <w:sz w:val="24"/>
          <w:szCs w:val="24"/>
        </w:rPr>
        <w:t xml:space="preserve"> </w:t>
      </w:r>
      <w:r w:rsidR="005E4132" w:rsidRPr="00C54DAB">
        <w:rPr>
          <w:rFonts w:ascii="Times New Roman" w:hAnsi="Times New Roman" w:cs="Times New Roman"/>
          <w:color w:val="000000" w:themeColor="text1"/>
          <w:sz w:val="24"/>
          <w:szCs w:val="24"/>
        </w:rPr>
        <w:t xml:space="preserve">interwoven </w:t>
      </w:r>
      <w:r w:rsidR="00152D5D" w:rsidRPr="00C54DAB">
        <w:rPr>
          <w:rFonts w:ascii="Times New Roman" w:hAnsi="Times New Roman" w:cs="Times New Roman"/>
          <w:color w:val="000000" w:themeColor="text1"/>
          <w:sz w:val="24"/>
          <w:szCs w:val="24"/>
        </w:rPr>
        <w:t>with the concept of family law, contract law, economics and feminism. As in U.S. there is Uniform Premarital Agreement Act (UPAA) which was approved in the National Conference of Commissioners of Uniform State Laws, and is now adopted by half of its states</w:t>
      </w:r>
      <w:r w:rsidR="000A140E" w:rsidRPr="00C54DAB">
        <w:rPr>
          <w:rFonts w:ascii="Times New Roman" w:hAnsi="Times New Roman" w:cs="Times New Roman"/>
          <w:color w:val="000000" w:themeColor="text1"/>
          <w:sz w:val="24"/>
          <w:szCs w:val="24"/>
        </w:rPr>
        <w:t>.</w:t>
      </w:r>
      <w:r w:rsidR="000A140E" w:rsidRPr="00C54DAB">
        <w:rPr>
          <w:rStyle w:val="FootnoteReference"/>
          <w:rFonts w:ascii="Times New Roman" w:hAnsi="Times New Roman" w:cs="Times New Roman"/>
          <w:color w:val="000000" w:themeColor="text1"/>
          <w:sz w:val="24"/>
          <w:szCs w:val="24"/>
        </w:rPr>
        <w:footnoteReference w:id="35"/>
      </w:r>
      <w:r w:rsidR="00152D5D" w:rsidRPr="00C54DAB">
        <w:rPr>
          <w:rFonts w:ascii="Times New Roman" w:hAnsi="Times New Roman" w:cs="Times New Roman"/>
          <w:color w:val="000000" w:themeColor="text1"/>
          <w:sz w:val="24"/>
          <w:szCs w:val="24"/>
        </w:rPr>
        <w:t xml:space="preserve"> </w:t>
      </w:r>
      <w:r w:rsidR="000A140E" w:rsidRPr="00C54DAB">
        <w:rPr>
          <w:rFonts w:ascii="Times New Roman" w:hAnsi="Times New Roman" w:cs="Times New Roman"/>
          <w:color w:val="000000" w:themeColor="text1"/>
          <w:sz w:val="24"/>
          <w:szCs w:val="24"/>
        </w:rPr>
        <w:t xml:space="preserve">Under the </w:t>
      </w:r>
      <w:r w:rsidR="005E4132" w:rsidRPr="00C54DAB">
        <w:rPr>
          <w:rFonts w:ascii="Times New Roman" w:hAnsi="Times New Roman" w:cs="Times New Roman"/>
          <w:color w:val="000000" w:themeColor="text1"/>
          <w:sz w:val="24"/>
          <w:szCs w:val="24"/>
        </w:rPr>
        <w:t>UPAA</w:t>
      </w:r>
      <w:r w:rsidR="000A140E" w:rsidRPr="00C54DAB">
        <w:rPr>
          <w:rFonts w:ascii="Times New Roman" w:hAnsi="Times New Roman" w:cs="Times New Roman"/>
          <w:color w:val="000000" w:themeColor="text1"/>
          <w:sz w:val="24"/>
          <w:szCs w:val="24"/>
        </w:rPr>
        <w:t xml:space="preserve">, </w:t>
      </w:r>
      <w:r w:rsidR="004147F8" w:rsidRPr="00C54DAB">
        <w:rPr>
          <w:rFonts w:ascii="Times New Roman" w:hAnsi="Times New Roman" w:cs="Times New Roman"/>
          <w:color w:val="000000" w:themeColor="text1"/>
          <w:sz w:val="24"/>
          <w:szCs w:val="24"/>
        </w:rPr>
        <w:t>“</w:t>
      </w:r>
      <w:r w:rsidR="000A140E" w:rsidRPr="00C54DAB">
        <w:rPr>
          <w:rFonts w:ascii="Times New Roman" w:hAnsi="Times New Roman" w:cs="Times New Roman"/>
          <w:color w:val="000000" w:themeColor="text1"/>
          <w:sz w:val="24"/>
          <w:szCs w:val="24"/>
        </w:rPr>
        <w:t>an agree</w:t>
      </w:r>
      <w:r w:rsidR="004147F8" w:rsidRPr="00C54DAB">
        <w:rPr>
          <w:rFonts w:ascii="Times New Roman" w:hAnsi="Times New Roman" w:cs="Times New Roman"/>
          <w:color w:val="000000" w:themeColor="text1"/>
          <w:sz w:val="24"/>
          <w:szCs w:val="24"/>
        </w:rPr>
        <w:t>ment will not be enforceable if</w:t>
      </w:r>
      <w:r w:rsidR="000A140E" w:rsidRPr="00C54DAB">
        <w:rPr>
          <w:rFonts w:ascii="Times New Roman" w:hAnsi="Times New Roman" w:cs="Times New Roman"/>
          <w:color w:val="000000" w:themeColor="text1"/>
          <w:sz w:val="24"/>
          <w:szCs w:val="24"/>
        </w:rPr>
        <w:t xml:space="preserve">:- </w:t>
      </w:r>
    </w:p>
    <w:p w:rsidR="00C23ADF" w:rsidRDefault="000A140E" w:rsidP="00BB2CC2">
      <w:pPr>
        <w:tabs>
          <w:tab w:val="left" w:pos="4111"/>
          <w:tab w:val="left" w:pos="4820"/>
        </w:tabs>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(1) it is shown that there was lack of voluntariness on the part of one of the parties</w:t>
      </w:r>
      <w:r w:rsidRPr="00C54DAB">
        <w:rPr>
          <w:rStyle w:val="FootnoteReference"/>
          <w:rFonts w:ascii="Times New Roman" w:hAnsi="Times New Roman" w:cs="Times New Roman"/>
          <w:color w:val="000000" w:themeColor="text1"/>
          <w:sz w:val="24"/>
          <w:szCs w:val="24"/>
        </w:rPr>
        <w:footnoteReference w:id="36"/>
      </w:r>
      <w:r w:rsidRPr="00C54DAB">
        <w:rPr>
          <w:rFonts w:ascii="Times New Roman" w:hAnsi="Times New Roman" w:cs="Times New Roman"/>
          <w:color w:val="000000" w:themeColor="text1"/>
          <w:sz w:val="24"/>
          <w:szCs w:val="24"/>
        </w:rPr>
        <w:t xml:space="preserve"> ( this is already a defense provided under contract law); or </w:t>
      </w:r>
    </w:p>
    <w:p w:rsidR="00152D5D" w:rsidRPr="00C54DAB" w:rsidRDefault="000A140E" w:rsidP="00BB2CC2">
      <w:pPr>
        <w:tabs>
          <w:tab w:val="left" w:pos="4111"/>
          <w:tab w:val="left" w:pos="4820"/>
        </w:tabs>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(2) on the ground that –(a) the agreement was substantially unreasonable and,  (b) the aggrieved party did not have adequate knowledge of the other party’s financial position.</w:t>
      </w:r>
      <w:r w:rsidR="004147F8" w:rsidRPr="00C54DAB">
        <w:rPr>
          <w:rFonts w:ascii="Times New Roman" w:hAnsi="Times New Roman" w:cs="Times New Roman"/>
          <w:color w:val="000000" w:themeColor="text1"/>
          <w:sz w:val="24"/>
          <w:szCs w:val="24"/>
        </w:rPr>
        <w:t>”</w:t>
      </w:r>
      <w:r w:rsidRPr="00C54DAB">
        <w:rPr>
          <w:rStyle w:val="FootnoteReference"/>
          <w:rFonts w:ascii="Times New Roman" w:hAnsi="Times New Roman" w:cs="Times New Roman"/>
          <w:color w:val="000000" w:themeColor="text1"/>
          <w:sz w:val="24"/>
          <w:szCs w:val="24"/>
        </w:rPr>
        <w:footnoteReference w:id="37"/>
      </w:r>
    </w:p>
    <w:p w:rsidR="00AD481E" w:rsidRPr="00C54DAB" w:rsidRDefault="00AD481E" w:rsidP="00BB2CC2">
      <w:pPr>
        <w:tabs>
          <w:tab w:val="left" w:pos="4111"/>
          <w:tab w:val="left" w:pos="4820"/>
        </w:tabs>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 xml:space="preserve">Further the UPAA allows enforcement without financial disclosure wherein there has been waiver of the right to enforcement or when the party against whom enforcement is sought obtained or reasonably could have obtained the information from another source. </w:t>
      </w:r>
      <w:r w:rsidR="00A01162" w:rsidRPr="00C54DAB">
        <w:rPr>
          <w:rFonts w:ascii="Times New Roman" w:hAnsi="Times New Roman" w:cs="Times New Roman"/>
          <w:color w:val="000000" w:themeColor="text1"/>
          <w:sz w:val="24"/>
          <w:szCs w:val="24"/>
        </w:rPr>
        <w:t>“</w:t>
      </w:r>
      <w:r w:rsidRPr="00C54DAB">
        <w:rPr>
          <w:rFonts w:ascii="Times New Roman" w:hAnsi="Times New Roman" w:cs="Times New Roman"/>
          <w:color w:val="000000" w:themeColor="text1"/>
          <w:sz w:val="24"/>
          <w:szCs w:val="24"/>
        </w:rPr>
        <w:t>As Section 6(a)(2) of the UPAA holds that an agreement will not be enforceable if the agreement was unconscionable when it was executed and, before execution of the agreement, [the party against whom enforcement is sought]: (i) was not provided a fair and reasonable disclosure of the property or financial obligations of the other party; (ii) did not voluntarily and expressly waive, in writing, any right to disclosure of the property or financial obligations of the other party beyond the disclosure provided; and (iii) did not have, or reasonably could not have had, an adequate knowledge of the property or financial obligations of the other party.</w:t>
      </w:r>
      <w:r w:rsidR="00A01162" w:rsidRPr="00C54DAB">
        <w:rPr>
          <w:rFonts w:ascii="Times New Roman" w:hAnsi="Times New Roman" w:cs="Times New Roman"/>
          <w:color w:val="000000" w:themeColor="text1"/>
          <w:sz w:val="24"/>
          <w:szCs w:val="24"/>
        </w:rPr>
        <w:t>”</w:t>
      </w:r>
      <w:r w:rsidR="00B8461A" w:rsidRPr="00C54DAB">
        <w:rPr>
          <w:rStyle w:val="FootnoteReference"/>
          <w:rFonts w:ascii="Times New Roman" w:hAnsi="Times New Roman" w:cs="Times New Roman"/>
          <w:color w:val="000000" w:themeColor="text1"/>
          <w:sz w:val="24"/>
          <w:szCs w:val="24"/>
        </w:rPr>
        <w:footnoteReference w:id="38"/>
      </w:r>
      <w:r w:rsidR="00A01162" w:rsidRPr="00C54DAB">
        <w:rPr>
          <w:rFonts w:ascii="Times New Roman" w:hAnsi="Times New Roman" w:cs="Times New Roman"/>
          <w:color w:val="000000" w:themeColor="text1"/>
          <w:sz w:val="24"/>
          <w:szCs w:val="24"/>
        </w:rPr>
        <w:t xml:space="preserve"> </w:t>
      </w:r>
    </w:p>
    <w:p w:rsidR="009F28D6" w:rsidRDefault="009F28D6" w:rsidP="00BB2CC2">
      <w:pPr>
        <w:tabs>
          <w:tab w:val="left" w:pos="4111"/>
          <w:tab w:val="left" w:pos="4820"/>
        </w:tabs>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As viewed the general approach of this UPAA act is that parties should be free, within broad limits, to choose the financial terms of their marriage, with the limits of due process in formation, on the one hand, and certain minimal standards of substantive fairness, on the other.</w:t>
      </w:r>
      <w:r w:rsidRPr="00C54DAB">
        <w:rPr>
          <w:rStyle w:val="FootnoteReference"/>
          <w:rFonts w:ascii="Times New Roman" w:hAnsi="Times New Roman" w:cs="Times New Roman"/>
          <w:color w:val="000000" w:themeColor="text1"/>
          <w:sz w:val="24"/>
          <w:szCs w:val="24"/>
        </w:rPr>
        <w:footnoteReference w:id="39"/>
      </w:r>
      <w:r w:rsidR="00667CEA" w:rsidRPr="00C54DAB">
        <w:rPr>
          <w:rFonts w:ascii="Times New Roman" w:hAnsi="Times New Roman" w:cs="Times New Roman"/>
          <w:color w:val="000000" w:themeColor="text1"/>
          <w:sz w:val="24"/>
          <w:szCs w:val="24"/>
          <w:shd w:val="clear" w:color="auto" w:fill="FFFFFF"/>
        </w:rPr>
        <w:t xml:space="preserve"> As per prenuptial agreement as defined under </w:t>
      </w:r>
      <w:r w:rsidR="00667CEA" w:rsidRPr="00C54DAB">
        <w:rPr>
          <w:rFonts w:ascii="Times New Roman" w:hAnsi="Times New Roman" w:cs="Times New Roman"/>
          <w:color w:val="000000" w:themeColor="text1"/>
          <w:sz w:val="24"/>
          <w:szCs w:val="24"/>
        </w:rPr>
        <w:t xml:space="preserve">Section 1(1): “an agreement between prospective spouses made in contemplation of marriage and to be effective upon marriage had the disadvantage of encompassing agreements that were entered by couples about to marry but that were not </w:t>
      </w:r>
      <w:r w:rsidR="004147F8" w:rsidRPr="00C54DAB">
        <w:rPr>
          <w:rFonts w:ascii="Times New Roman" w:hAnsi="Times New Roman" w:cs="Times New Roman"/>
          <w:color w:val="000000" w:themeColor="text1"/>
          <w:sz w:val="24"/>
          <w:szCs w:val="24"/>
        </w:rPr>
        <w:t xml:space="preserve">intended to affect the parties” </w:t>
      </w:r>
      <w:r w:rsidR="00667CEA" w:rsidRPr="00C54DAB">
        <w:rPr>
          <w:rFonts w:ascii="Times New Roman" w:hAnsi="Times New Roman" w:cs="Times New Roman"/>
          <w:color w:val="000000" w:themeColor="text1"/>
          <w:sz w:val="24"/>
          <w:szCs w:val="24"/>
        </w:rPr>
        <w:t xml:space="preserve">existing legal rights and obligations upon divorce or death, e.g., Islamic marriage contracts, with their deferred </w:t>
      </w:r>
      <w:r w:rsidR="00667CEA" w:rsidRPr="00C54DAB">
        <w:rPr>
          <w:rFonts w:ascii="Times New Roman" w:hAnsi="Times New Roman" w:cs="Times New Roman"/>
          <w:i/>
          <w:color w:val="000000" w:themeColor="text1"/>
          <w:sz w:val="24"/>
          <w:szCs w:val="24"/>
        </w:rPr>
        <w:t>Mahr</w:t>
      </w:r>
      <w:r w:rsidR="00667CEA" w:rsidRPr="00C54DAB">
        <w:rPr>
          <w:rFonts w:ascii="Times New Roman" w:hAnsi="Times New Roman" w:cs="Times New Roman"/>
          <w:color w:val="000000" w:themeColor="text1"/>
          <w:sz w:val="24"/>
          <w:szCs w:val="24"/>
        </w:rPr>
        <w:t xml:space="preserve"> payment provisions.</w:t>
      </w:r>
      <w:r w:rsidR="00667CEA" w:rsidRPr="00C54DAB">
        <w:rPr>
          <w:rStyle w:val="FootnoteReference"/>
          <w:rFonts w:ascii="Times New Roman" w:hAnsi="Times New Roman" w:cs="Times New Roman"/>
          <w:color w:val="000000" w:themeColor="text1"/>
          <w:sz w:val="24"/>
          <w:szCs w:val="24"/>
        </w:rPr>
        <w:footnoteReference w:id="40"/>
      </w:r>
    </w:p>
    <w:p w:rsidR="00A15246" w:rsidRPr="00C54DAB" w:rsidRDefault="00A15246" w:rsidP="00BB2CC2">
      <w:pPr>
        <w:tabs>
          <w:tab w:val="left" w:pos="4111"/>
          <w:tab w:val="left" w:pos="4820"/>
        </w:tabs>
        <w:spacing w:line="360" w:lineRule="auto"/>
        <w:jc w:val="both"/>
        <w:rPr>
          <w:rFonts w:ascii="Times New Roman" w:hAnsi="Times New Roman" w:cs="Times New Roman"/>
          <w:color w:val="000000" w:themeColor="text1"/>
          <w:sz w:val="24"/>
          <w:szCs w:val="24"/>
        </w:rPr>
      </w:pPr>
    </w:p>
    <w:p w:rsidR="00AA7BF6" w:rsidRDefault="007B30F1"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C54DAB">
        <w:rPr>
          <w:rFonts w:ascii="Times New Roman" w:hAnsi="Times New Roman" w:cs="Times New Roman"/>
          <w:color w:val="000000" w:themeColor="text1"/>
          <w:sz w:val="24"/>
          <w:szCs w:val="24"/>
        </w:rPr>
        <w:t>I</w:t>
      </w:r>
      <w:r w:rsidR="00A01162" w:rsidRPr="00C54DAB">
        <w:rPr>
          <w:rFonts w:ascii="Times New Roman" w:hAnsi="Times New Roman" w:cs="Times New Roman"/>
          <w:color w:val="000000" w:themeColor="text1"/>
          <w:sz w:val="24"/>
          <w:szCs w:val="24"/>
        </w:rPr>
        <w:t xml:space="preserve">n England, </w:t>
      </w:r>
      <w:r w:rsidRPr="00C54DAB">
        <w:rPr>
          <w:rFonts w:ascii="Times New Roman" w:hAnsi="Times New Roman" w:cs="Times New Roman"/>
          <w:color w:val="000000" w:themeColor="text1"/>
          <w:sz w:val="24"/>
          <w:szCs w:val="24"/>
        </w:rPr>
        <w:t xml:space="preserve">in the case of German heiress </w:t>
      </w:r>
      <w:r w:rsidRPr="00C54DAB">
        <w:rPr>
          <w:rFonts w:ascii="Times New Roman" w:hAnsi="Times New Roman" w:cs="Times New Roman"/>
          <w:i/>
          <w:color w:val="000000" w:themeColor="text1"/>
          <w:sz w:val="24"/>
          <w:szCs w:val="24"/>
        </w:rPr>
        <w:t>Katrin</w:t>
      </w:r>
      <w:r w:rsidRPr="00C54DAB">
        <w:rPr>
          <w:rFonts w:ascii="Times New Roman" w:hAnsi="Times New Roman" w:cs="Times New Roman"/>
          <w:i/>
          <w:color w:val="000000" w:themeColor="text1"/>
          <w:sz w:val="24"/>
          <w:szCs w:val="24"/>
          <w:shd w:val="clear" w:color="auto" w:fill="FFFFFF"/>
        </w:rPr>
        <w:t xml:space="preserve"> Radmacher's</w:t>
      </w:r>
      <w:r w:rsidRPr="00C54DAB">
        <w:rPr>
          <w:rFonts w:ascii="Times New Roman" w:hAnsi="Times New Roman" w:cs="Times New Roman"/>
          <w:color w:val="000000" w:themeColor="text1"/>
          <w:sz w:val="24"/>
          <w:szCs w:val="24"/>
          <w:shd w:val="clear" w:color="auto" w:fill="FFFFFF"/>
        </w:rPr>
        <w:t xml:space="preserve">, </w:t>
      </w:r>
      <w:r w:rsidR="00461833" w:rsidRPr="00C54DAB">
        <w:rPr>
          <w:rFonts w:ascii="Times New Roman" w:hAnsi="Times New Roman" w:cs="Times New Roman"/>
          <w:color w:val="000000" w:themeColor="text1"/>
          <w:sz w:val="24"/>
          <w:szCs w:val="24"/>
          <w:shd w:val="clear" w:color="auto" w:fill="FFFFFF"/>
        </w:rPr>
        <w:t>wherein the Supreme Court found</w:t>
      </w:r>
      <w:r w:rsidRPr="00C54DAB">
        <w:rPr>
          <w:rFonts w:ascii="Times New Roman" w:hAnsi="Times New Roman" w:cs="Times New Roman"/>
          <w:color w:val="000000" w:themeColor="text1"/>
          <w:sz w:val="24"/>
          <w:szCs w:val="24"/>
          <w:shd w:val="clear" w:color="auto" w:fill="FFFFFF"/>
        </w:rPr>
        <w:t xml:space="preserve">, for the first time that prenuptial agreement with her </w:t>
      </w:r>
      <w:r w:rsidR="00461833" w:rsidRPr="00C54DAB">
        <w:rPr>
          <w:rFonts w:ascii="Times New Roman" w:hAnsi="Times New Roman" w:cs="Times New Roman"/>
          <w:color w:val="000000" w:themeColor="text1"/>
          <w:sz w:val="24"/>
          <w:szCs w:val="24"/>
          <w:shd w:val="clear" w:color="auto" w:fill="FFFFFF"/>
        </w:rPr>
        <w:t>former</w:t>
      </w:r>
      <w:r w:rsidRPr="00C54DAB">
        <w:rPr>
          <w:rFonts w:ascii="Times New Roman" w:hAnsi="Times New Roman" w:cs="Times New Roman"/>
          <w:color w:val="000000" w:themeColor="text1"/>
          <w:sz w:val="24"/>
          <w:szCs w:val="24"/>
          <w:shd w:val="clear" w:color="auto" w:fill="FFFFFF"/>
        </w:rPr>
        <w:t xml:space="preserve"> husband to be of binding nature. </w:t>
      </w:r>
      <w:r w:rsidRPr="00C54DAB">
        <w:rPr>
          <w:rStyle w:val="apple-converted-space"/>
          <w:rFonts w:ascii="Times New Roman" w:hAnsi="Times New Roman" w:cs="Times New Roman"/>
          <w:color w:val="000000" w:themeColor="text1"/>
          <w:sz w:val="24"/>
          <w:szCs w:val="24"/>
          <w:shd w:val="clear" w:color="auto" w:fill="FFFFFF"/>
        </w:rPr>
        <w:t> </w:t>
      </w:r>
      <w:r w:rsidRPr="00C54DAB">
        <w:rPr>
          <w:rFonts w:ascii="Times New Roman" w:hAnsi="Times New Roman" w:cs="Times New Roman"/>
          <w:color w:val="000000" w:themeColor="text1"/>
          <w:sz w:val="24"/>
          <w:szCs w:val="24"/>
          <w:shd w:val="clear" w:color="auto" w:fill="FFFFFF"/>
        </w:rPr>
        <w:t>The judges were of the view that in the right case a prenuptial agreement could have decisive or compelling weight.</w:t>
      </w:r>
      <w:r w:rsidR="00461833" w:rsidRPr="00C54DAB">
        <w:rPr>
          <w:rStyle w:val="FootnoteReference"/>
          <w:rFonts w:ascii="Times New Roman" w:hAnsi="Times New Roman" w:cs="Times New Roman"/>
          <w:color w:val="000000" w:themeColor="text1"/>
          <w:sz w:val="24"/>
          <w:szCs w:val="24"/>
          <w:shd w:val="clear" w:color="auto" w:fill="FFFFFF"/>
        </w:rPr>
        <w:footnoteReference w:id="41"/>
      </w:r>
      <w:r w:rsidRPr="00C54DAB">
        <w:rPr>
          <w:rFonts w:ascii="Times New Roman" w:hAnsi="Times New Roman" w:cs="Times New Roman"/>
          <w:color w:val="000000" w:themeColor="text1"/>
          <w:sz w:val="24"/>
          <w:szCs w:val="24"/>
          <w:shd w:val="clear" w:color="auto" w:fill="FFFFFF"/>
        </w:rPr>
        <w:t xml:space="preserve"> </w:t>
      </w:r>
    </w:p>
    <w:p w:rsidR="00A01162" w:rsidRPr="00C54DAB" w:rsidRDefault="00AA7BF6"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R</w:t>
      </w:r>
      <w:r w:rsidR="00A01162" w:rsidRPr="00C54DAB">
        <w:rPr>
          <w:rFonts w:ascii="Times New Roman" w:hAnsi="Times New Roman" w:cs="Times New Roman"/>
          <w:color w:val="000000" w:themeColor="text1"/>
          <w:sz w:val="24"/>
          <w:szCs w:val="24"/>
        </w:rPr>
        <w:t>ecent development towards pre-nup was</w:t>
      </w:r>
      <w:r w:rsidR="007B30F1" w:rsidRPr="00C54DAB">
        <w:rPr>
          <w:rFonts w:ascii="Times New Roman" w:hAnsi="Times New Roman" w:cs="Times New Roman"/>
          <w:color w:val="000000" w:themeColor="text1"/>
          <w:sz w:val="24"/>
          <w:szCs w:val="24"/>
        </w:rPr>
        <w:t xml:space="preserve"> provided by its Law Commission, wherein </w:t>
      </w:r>
      <w:r w:rsidR="007B30F1" w:rsidRPr="00C54DAB">
        <w:rPr>
          <w:rFonts w:ascii="Times New Roman" w:hAnsi="Times New Roman" w:cs="Times New Roman"/>
          <w:color w:val="000000" w:themeColor="text1"/>
          <w:sz w:val="24"/>
          <w:szCs w:val="24"/>
          <w:shd w:val="clear" w:color="auto" w:fill="FFFFFF"/>
        </w:rPr>
        <w:t>the commission in its report on the reform of matrimonial property laws, called for the introduction of standard formulas in order to resolve disputes over financial settlements and publication of official guidance on what constitutes legitimate "financial needs".</w:t>
      </w:r>
      <w:r w:rsidR="009F28D6" w:rsidRPr="00C54DAB">
        <w:rPr>
          <w:rStyle w:val="FootnoteReference"/>
          <w:rFonts w:ascii="Times New Roman" w:hAnsi="Times New Roman" w:cs="Times New Roman"/>
          <w:color w:val="000000" w:themeColor="text1"/>
          <w:sz w:val="24"/>
          <w:szCs w:val="24"/>
          <w:shd w:val="clear" w:color="auto" w:fill="FFFFFF"/>
        </w:rPr>
        <w:footnoteReference w:id="42"/>
      </w:r>
      <w:r w:rsidR="009F28D6" w:rsidRPr="00C54DAB">
        <w:rPr>
          <w:rFonts w:ascii="Times New Roman" w:hAnsi="Times New Roman" w:cs="Times New Roman"/>
          <w:color w:val="000000" w:themeColor="text1"/>
          <w:sz w:val="24"/>
          <w:szCs w:val="24"/>
          <w:shd w:val="clear" w:color="auto" w:fill="FFFFFF"/>
        </w:rPr>
        <w:t xml:space="preserve"> Professor Elizabeth Cooke, Law Commissioner for property, fa</w:t>
      </w:r>
      <w:r w:rsidR="00455C6E">
        <w:rPr>
          <w:rFonts w:ascii="Times New Roman" w:hAnsi="Times New Roman" w:cs="Times New Roman"/>
          <w:color w:val="000000" w:themeColor="text1"/>
          <w:sz w:val="24"/>
          <w:szCs w:val="24"/>
          <w:shd w:val="clear" w:color="auto" w:fill="FFFFFF"/>
        </w:rPr>
        <w:t xml:space="preserve">mily and trust law, said: "Pre </w:t>
      </w:r>
      <w:r w:rsidR="009F28D6" w:rsidRPr="00C54DAB">
        <w:rPr>
          <w:rFonts w:ascii="Times New Roman" w:hAnsi="Times New Roman" w:cs="Times New Roman"/>
          <w:color w:val="000000" w:themeColor="text1"/>
          <w:sz w:val="24"/>
          <w:szCs w:val="24"/>
          <w:shd w:val="clear" w:color="auto" w:fill="FFFFFF"/>
        </w:rPr>
        <w:t>and post-nuptial agreements are becoming more commonplace but the courts will not always follow them and lawyers are therefore not able to give clear advice about their effect. Qualifying nuptial agreements would give couples autonomy and control, and make the financial outcome of separation more predictable."Suzanne Kingston, a family specialist with the law firm Withers, said: "These recommendations represent a welcome stride towards greater autonomy and certainty for couples. If implemented, then a pre-nup fulfilling certain conditions will be legally binding. However, it will not be possible to avoid meeting the financial needs of partners and children and, as always, the question is what falls under the definition of 'needs'?"</w:t>
      </w:r>
      <w:r w:rsidR="009F28D6" w:rsidRPr="00C54DAB">
        <w:rPr>
          <w:rStyle w:val="FootnoteReference"/>
          <w:rFonts w:ascii="Times New Roman" w:hAnsi="Times New Roman" w:cs="Times New Roman"/>
          <w:color w:val="000000" w:themeColor="text1"/>
          <w:sz w:val="24"/>
          <w:szCs w:val="24"/>
          <w:shd w:val="clear" w:color="auto" w:fill="FFFFFF"/>
        </w:rPr>
        <w:footnoteReference w:id="43"/>
      </w:r>
      <w:r w:rsidR="00E92699" w:rsidRPr="00C54DAB">
        <w:rPr>
          <w:rFonts w:ascii="Times New Roman" w:hAnsi="Times New Roman" w:cs="Times New Roman"/>
          <w:color w:val="000000" w:themeColor="text1"/>
          <w:sz w:val="24"/>
          <w:szCs w:val="24"/>
          <w:shd w:val="clear" w:color="auto" w:fill="FFFFFF"/>
        </w:rPr>
        <w:t xml:space="preserve"> So, the prenuptial agreement must solve the essentials of this question in order to provide for a valid base to the current understanding of it. </w:t>
      </w:r>
    </w:p>
    <w:p w:rsidR="006E0974" w:rsidRPr="00C54DAB" w:rsidRDefault="00E92699"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C54DAB">
        <w:rPr>
          <w:rFonts w:ascii="Times New Roman" w:hAnsi="Times New Roman" w:cs="Times New Roman"/>
          <w:color w:val="000000" w:themeColor="text1"/>
          <w:sz w:val="24"/>
          <w:szCs w:val="24"/>
          <w:shd w:val="clear" w:color="auto" w:fill="FFFFFF"/>
        </w:rPr>
        <w:t>Thereon, a</w:t>
      </w:r>
      <w:r w:rsidR="006B32F0" w:rsidRPr="00C54DAB">
        <w:rPr>
          <w:rFonts w:ascii="Times New Roman" w:hAnsi="Times New Roman" w:cs="Times New Roman"/>
          <w:color w:val="000000" w:themeColor="text1"/>
          <w:sz w:val="24"/>
          <w:szCs w:val="24"/>
          <w:shd w:val="clear" w:color="auto" w:fill="FFFFFF"/>
        </w:rPr>
        <w:t xml:space="preserve"> prenuptial agreement, as it is understood in the West, defines how assets will be divided in the event of a divorce, and helps limit the claims spouses can make on each other.</w:t>
      </w:r>
      <w:r w:rsidR="006B32F0" w:rsidRPr="00C54DAB">
        <w:rPr>
          <w:rStyle w:val="apple-converted-space"/>
          <w:rFonts w:ascii="Times New Roman" w:hAnsi="Times New Roman" w:cs="Times New Roman"/>
          <w:color w:val="000000" w:themeColor="text1"/>
          <w:sz w:val="24"/>
          <w:szCs w:val="24"/>
          <w:shd w:val="clear" w:color="auto" w:fill="FFFFFF"/>
        </w:rPr>
        <w:t> </w:t>
      </w:r>
      <w:r w:rsidR="00BB51CA" w:rsidRPr="00C54DAB">
        <w:rPr>
          <w:rStyle w:val="apple-converted-space"/>
          <w:rFonts w:ascii="Times New Roman" w:hAnsi="Times New Roman" w:cs="Times New Roman"/>
          <w:color w:val="000000" w:themeColor="text1"/>
          <w:sz w:val="24"/>
          <w:szCs w:val="24"/>
          <w:shd w:val="clear" w:color="auto" w:fill="FFFFFF"/>
        </w:rPr>
        <w:t>“</w:t>
      </w:r>
      <w:r w:rsidR="00BB51CA" w:rsidRPr="00C54DAB">
        <w:rPr>
          <w:rFonts w:ascii="Times New Roman" w:hAnsi="Times New Roman" w:cs="Times New Roman"/>
          <w:color w:val="000000" w:themeColor="text1"/>
          <w:sz w:val="24"/>
          <w:szCs w:val="24"/>
          <w:shd w:val="clear" w:color="auto" w:fill="FFFFFF"/>
        </w:rPr>
        <w:t>Pre-nuptial agreements have no legal sanctity in India. This is because of the differences in the definition of marriage itself- marriages in the US are regarded as contracts entered into by equal parties, whereas the law in India views them primarily as a sacrament.”</w:t>
      </w:r>
      <w:r w:rsidR="00BB51CA" w:rsidRPr="00C54DAB">
        <w:rPr>
          <w:rStyle w:val="FootnoteReference"/>
          <w:rFonts w:ascii="Times New Roman" w:hAnsi="Times New Roman" w:cs="Times New Roman"/>
          <w:color w:val="000000" w:themeColor="text1"/>
          <w:sz w:val="24"/>
          <w:szCs w:val="24"/>
          <w:shd w:val="clear" w:color="auto" w:fill="FFFFFF"/>
        </w:rPr>
        <w:footnoteReference w:id="44"/>
      </w:r>
      <w:r w:rsidR="00BB51CA" w:rsidRPr="00C54DAB">
        <w:rPr>
          <w:rFonts w:ascii="Times New Roman" w:hAnsi="Times New Roman" w:cs="Times New Roman"/>
          <w:color w:val="000000" w:themeColor="text1"/>
          <w:sz w:val="24"/>
          <w:szCs w:val="24"/>
          <w:shd w:val="clear" w:color="auto" w:fill="FFFFFF"/>
        </w:rPr>
        <w:t xml:space="preserve"> </w:t>
      </w:r>
      <w:r w:rsidR="004147F8" w:rsidRPr="00C54DAB">
        <w:rPr>
          <w:rFonts w:ascii="Times New Roman" w:hAnsi="Times New Roman" w:cs="Times New Roman"/>
          <w:color w:val="000000" w:themeColor="text1"/>
          <w:sz w:val="24"/>
          <w:szCs w:val="24"/>
          <w:shd w:val="clear" w:color="auto" w:fill="FFFFFF"/>
        </w:rPr>
        <w:t>Even then if such pre-nup agreement was to be considered in India, it would fall under the ambit of Indian Contract Act, 1872. As under Section 10 of the Act, 1872, states that agreements are to be considered contracts if they are made by the free consent of the parties.</w:t>
      </w:r>
      <w:r w:rsidR="004147F8" w:rsidRPr="00C54DAB">
        <w:rPr>
          <w:rStyle w:val="FootnoteReference"/>
          <w:rFonts w:ascii="Times New Roman" w:hAnsi="Times New Roman" w:cs="Times New Roman"/>
          <w:color w:val="000000" w:themeColor="text1"/>
          <w:sz w:val="24"/>
          <w:szCs w:val="24"/>
          <w:shd w:val="clear" w:color="auto" w:fill="FFFFFF"/>
        </w:rPr>
        <w:footnoteReference w:id="45"/>
      </w:r>
      <w:r w:rsidR="004147F8" w:rsidRPr="00C54DAB">
        <w:rPr>
          <w:rFonts w:ascii="Times New Roman" w:hAnsi="Times New Roman" w:cs="Times New Roman"/>
          <w:color w:val="000000" w:themeColor="text1"/>
          <w:sz w:val="24"/>
          <w:szCs w:val="24"/>
          <w:shd w:val="clear" w:color="auto" w:fill="FFFFFF"/>
        </w:rPr>
        <w:t xml:space="preserve"> </w:t>
      </w:r>
    </w:p>
    <w:p w:rsidR="000A4AC8" w:rsidRPr="00C54DAB" w:rsidRDefault="002C1B32" w:rsidP="00BB2CC2">
      <w:pPr>
        <w:tabs>
          <w:tab w:val="left" w:pos="4111"/>
          <w:tab w:val="left" w:pos="4820"/>
        </w:tabs>
        <w:spacing w:line="360" w:lineRule="auto"/>
        <w:jc w:val="both"/>
        <w:rPr>
          <w:rFonts w:ascii="Times New Roman" w:hAnsi="Times New Roman" w:cs="Times New Roman"/>
          <w:color w:val="000000" w:themeColor="text1"/>
          <w:sz w:val="24"/>
          <w:szCs w:val="24"/>
          <w:shd w:val="clear" w:color="auto" w:fill="FFFFFF"/>
        </w:rPr>
      </w:pPr>
      <w:r w:rsidRPr="00C54DAB">
        <w:rPr>
          <w:rFonts w:ascii="Times New Roman" w:hAnsi="Times New Roman" w:cs="Times New Roman"/>
          <w:color w:val="000000" w:themeColor="text1"/>
          <w:sz w:val="24"/>
          <w:szCs w:val="24"/>
          <w:shd w:val="clear" w:color="auto" w:fill="FFFFFF"/>
        </w:rPr>
        <w:t>It is observed that</w:t>
      </w:r>
      <w:r w:rsidR="004147F8" w:rsidRPr="00C54DAB">
        <w:rPr>
          <w:rFonts w:ascii="Times New Roman" w:hAnsi="Times New Roman" w:cs="Times New Roman"/>
          <w:color w:val="000000" w:themeColor="text1"/>
          <w:sz w:val="24"/>
          <w:szCs w:val="24"/>
          <w:shd w:val="clear" w:color="auto" w:fill="FFFFFF"/>
        </w:rPr>
        <w:t xml:space="preserve"> pre-nuptial agreements do not offend against the constitutional protection accorded to the institution of marriage and the right to marry.</w:t>
      </w:r>
      <w:r w:rsidRPr="00C54DAB">
        <w:rPr>
          <w:rStyle w:val="FootnoteReference"/>
          <w:rFonts w:ascii="Times New Roman" w:hAnsi="Times New Roman" w:cs="Times New Roman"/>
          <w:color w:val="000000" w:themeColor="text1"/>
          <w:sz w:val="24"/>
          <w:szCs w:val="24"/>
          <w:shd w:val="clear" w:color="auto" w:fill="FFFFFF"/>
        </w:rPr>
        <w:footnoteReference w:id="46"/>
      </w:r>
      <w:r w:rsidRPr="00C54DAB">
        <w:rPr>
          <w:rFonts w:ascii="Times New Roman" w:hAnsi="Times New Roman" w:cs="Times New Roman"/>
          <w:color w:val="000000" w:themeColor="text1"/>
          <w:sz w:val="24"/>
          <w:szCs w:val="24"/>
          <w:shd w:val="clear" w:color="auto" w:fill="FFFFFF"/>
        </w:rPr>
        <w:t xml:space="preserve"> But similar to contract, prenups are agreements between </w:t>
      </w:r>
      <w:r w:rsidR="000A4AC8" w:rsidRPr="00C54DAB">
        <w:rPr>
          <w:rFonts w:ascii="Times New Roman" w:hAnsi="Times New Roman" w:cs="Times New Roman"/>
          <w:color w:val="000000" w:themeColor="text1"/>
          <w:sz w:val="24"/>
          <w:szCs w:val="24"/>
          <w:shd w:val="clear" w:color="auto" w:fill="FFFFFF"/>
        </w:rPr>
        <w:t>the parties, and there lies enforcement</w:t>
      </w:r>
      <w:r w:rsidRPr="00C54DAB">
        <w:rPr>
          <w:rFonts w:ascii="Times New Roman" w:hAnsi="Times New Roman" w:cs="Times New Roman"/>
          <w:color w:val="000000" w:themeColor="text1"/>
          <w:sz w:val="24"/>
          <w:szCs w:val="24"/>
          <w:shd w:val="clear" w:color="auto" w:fill="FFFFFF"/>
        </w:rPr>
        <w:t xml:space="preserve"> of duty to fulfill such </w:t>
      </w:r>
      <w:r w:rsidR="00BB2CC2" w:rsidRPr="00C54DAB">
        <w:rPr>
          <w:rFonts w:ascii="Times New Roman" w:hAnsi="Times New Roman" w:cs="Times New Roman"/>
          <w:color w:val="000000" w:themeColor="text1"/>
          <w:sz w:val="24"/>
          <w:szCs w:val="24"/>
          <w:shd w:val="clear" w:color="auto" w:fill="FFFFFF"/>
        </w:rPr>
        <w:t>obligations</w:t>
      </w:r>
      <w:r w:rsidRPr="00C54DAB">
        <w:rPr>
          <w:rFonts w:ascii="Times New Roman" w:hAnsi="Times New Roman" w:cs="Times New Roman"/>
          <w:color w:val="000000" w:themeColor="text1"/>
          <w:sz w:val="24"/>
          <w:szCs w:val="24"/>
          <w:shd w:val="clear" w:color="auto" w:fill="FFFFFF"/>
        </w:rPr>
        <w:t xml:space="preserve"> and in case of breach of such duty, it leads to liability.</w:t>
      </w:r>
      <w:r w:rsidRPr="00C54DAB">
        <w:rPr>
          <w:rStyle w:val="FootnoteReference"/>
          <w:rFonts w:ascii="Times New Roman" w:hAnsi="Times New Roman" w:cs="Times New Roman"/>
          <w:color w:val="000000" w:themeColor="text1"/>
          <w:sz w:val="24"/>
          <w:szCs w:val="24"/>
          <w:shd w:val="clear" w:color="auto" w:fill="FFFFFF"/>
        </w:rPr>
        <w:footnoteReference w:id="47"/>
      </w:r>
      <w:r w:rsidRPr="00C54DAB">
        <w:rPr>
          <w:rFonts w:ascii="Times New Roman" w:hAnsi="Times New Roman" w:cs="Times New Roman"/>
          <w:color w:val="000000" w:themeColor="text1"/>
          <w:sz w:val="24"/>
          <w:szCs w:val="24"/>
          <w:shd w:val="clear" w:color="auto" w:fill="FFFFFF"/>
        </w:rPr>
        <w:t xml:space="preserve"> </w:t>
      </w:r>
      <w:r w:rsidR="000A4AC8" w:rsidRPr="00C54DAB">
        <w:rPr>
          <w:rFonts w:ascii="Times New Roman" w:hAnsi="Times New Roman" w:cs="Times New Roman"/>
          <w:color w:val="000000" w:themeColor="text1"/>
          <w:sz w:val="24"/>
          <w:szCs w:val="24"/>
          <w:shd w:val="clear" w:color="auto" w:fill="FFFFFF"/>
        </w:rPr>
        <w:t xml:space="preserve">Event when Contract law has some loopholes, like in pre-nups </w:t>
      </w:r>
      <w:r w:rsidRPr="00C54DAB">
        <w:rPr>
          <w:rFonts w:ascii="Times New Roman" w:hAnsi="Times New Roman" w:cs="Times New Roman"/>
          <w:color w:val="000000" w:themeColor="text1"/>
          <w:sz w:val="24"/>
          <w:szCs w:val="24"/>
          <w:shd w:val="clear" w:color="auto" w:fill="FFFFFF"/>
        </w:rPr>
        <w:t>there are aspects of agreements that parties may not agree to bypass or waive.</w:t>
      </w:r>
      <w:r w:rsidR="000A4AC8" w:rsidRPr="00C54DAB">
        <w:rPr>
          <w:rFonts w:ascii="Times New Roman" w:hAnsi="Times New Roman" w:cs="Times New Roman"/>
          <w:color w:val="000000" w:themeColor="text1"/>
          <w:sz w:val="24"/>
          <w:szCs w:val="24"/>
          <w:shd w:val="clear" w:color="auto" w:fill="FFFFFF"/>
        </w:rPr>
        <w:t xml:space="preserve"> </w:t>
      </w:r>
      <w:r w:rsidRPr="00C54DAB">
        <w:rPr>
          <w:rFonts w:ascii="Times New Roman" w:hAnsi="Times New Roman" w:cs="Times New Roman"/>
          <w:color w:val="000000" w:themeColor="text1"/>
          <w:sz w:val="24"/>
          <w:szCs w:val="24"/>
          <w:shd w:val="clear" w:color="auto" w:fill="FFFFFF"/>
        </w:rPr>
        <w:t>For example, parties may not agree to impose large penalties-amounts far beyond those needed for compensation-in the case of non-</w:t>
      </w:r>
      <w:r w:rsidR="000A4AC8" w:rsidRPr="00C54DAB">
        <w:rPr>
          <w:rFonts w:ascii="Times New Roman" w:hAnsi="Times New Roman" w:cs="Times New Roman"/>
          <w:color w:val="000000" w:themeColor="text1"/>
          <w:sz w:val="24"/>
          <w:szCs w:val="24"/>
          <w:shd w:val="clear" w:color="auto" w:fill="FFFFFF"/>
        </w:rPr>
        <w:t xml:space="preserve">performance, </w:t>
      </w:r>
      <w:r w:rsidRPr="00C54DAB">
        <w:rPr>
          <w:rFonts w:ascii="Times New Roman" w:hAnsi="Times New Roman" w:cs="Times New Roman"/>
          <w:color w:val="000000" w:themeColor="text1"/>
          <w:sz w:val="24"/>
          <w:szCs w:val="24"/>
          <w:shd w:val="clear" w:color="auto" w:fill="FFFFFF"/>
        </w:rPr>
        <w:t>and they may not waive the duty to act in good faith.</w:t>
      </w:r>
      <w:r w:rsidR="000A4AC8" w:rsidRPr="00C54DAB">
        <w:rPr>
          <w:rStyle w:val="FootnoteReference"/>
          <w:rFonts w:ascii="Times New Roman" w:hAnsi="Times New Roman" w:cs="Times New Roman"/>
          <w:color w:val="000000" w:themeColor="text1"/>
          <w:sz w:val="24"/>
          <w:szCs w:val="24"/>
          <w:shd w:val="clear" w:color="auto" w:fill="FFFFFF"/>
        </w:rPr>
        <w:footnoteReference w:id="48"/>
      </w:r>
      <w:r w:rsidR="000A4AC8" w:rsidRPr="00C54DAB">
        <w:rPr>
          <w:rFonts w:ascii="Times New Roman" w:hAnsi="Times New Roman" w:cs="Times New Roman"/>
          <w:color w:val="000000" w:themeColor="text1"/>
          <w:sz w:val="24"/>
          <w:szCs w:val="24"/>
          <w:shd w:val="clear" w:color="auto" w:fill="FFFFFF"/>
        </w:rPr>
        <w:t xml:space="preserve"> In this regard we find that pre-nup is one such tool to generate the sense of obligation in the minds of the parties entering into the union of marriage and build in the co-ordeal contractual relationship between the two. </w:t>
      </w:r>
    </w:p>
    <w:p w:rsidR="009F28D6" w:rsidRPr="00C54DAB" w:rsidRDefault="009F28D6" w:rsidP="00BB2CC2">
      <w:pPr>
        <w:tabs>
          <w:tab w:val="left" w:pos="4111"/>
          <w:tab w:val="left" w:pos="4820"/>
        </w:tabs>
        <w:spacing w:line="360" w:lineRule="auto"/>
        <w:jc w:val="both"/>
        <w:rPr>
          <w:rFonts w:ascii="Times New Roman" w:hAnsi="Times New Roman" w:cs="Times New Roman"/>
          <w:color w:val="000000" w:themeColor="text1"/>
          <w:sz w:val="24"/>
          <w:szCs w:val="24"/>
        </w:rPr>
      </w:pPr>
    </w:p>
    <w:p w:rsidR="009B0301" w:rsidRPr="00C54DAB" w:rsidRDefault="00473D04" w:rsidP="00BB2CC2">
      <w:pPr>
        <w:spacing w:line="360" w:lineRule="auto"/>
        <w:jc w:val="both"/>
        <w:rPr>
          <w:rFonts w:ascii="Times New Roman" w:hAnsi="Times New Roman" w:cs="Times New Roman"/>
          <w:b/>
          <w:color w:val="000000" w:themeColor="text1"/>
          <w:sz w:val="24"/>
          <w:szCs w:val="24"/>
        </w:rPr>
      </w:pPr>
      <w:r w:rsidRPr="00C54DAB">
        <w:rPr>
          <w:rFonts w:ascii="Times New Roman" w:hAnsi="Times New Roman" w:cs="Times New Roman"/>
          <w:b/>
          <w:color w:val="000000" w:themeColor="text1"/>
          <w:sz w:val="24"/>
          <w:szCs w:val="24"/>
        </w:rPr>
        <w:t xml:space="preserve">CONCLUSION: </w:t>
      </w:r>
    </w:p>
    <w:p w:rsidR="000A4AC8" w:rsidRDefault="000A4AC8" w:rsidP="00BB2CC2">
      <w:pPr>
        <w:spacing w:line="360" w:lineRule="auto"/>
        <w:jc w:val="both"/>
        <w:rPr>
          <w:rFonts w:ascii="Times New Roman" w:hAnsi="Times New Roman" w:cs="Times New Roman"/>
          <w:color w:val="000000" w:themeColor="text1"/>
          <w:sz w:val="24"/>
          <w:szCs w:val="24"/>
        </w:rPr>
      </w:pPr>
      <w:r w:rsidRPr="00C54DAB">
        <w:rPr>
          <w:rFonts w:ascii="Times New Roman" w:hAnsi="Times New Roman" w:cs="Times New Roman"/>
          <w:color w:val="000000" w:themeColor="text1"/>
          <w:sz w:val="24"/>
          <w:szCs w:val="24"/>
        </w:rPr>
        <w:t>“Marriage is a beautiful u</w:t>
      </w:r>
      <w:r w:rsidR="00A035F2">
        <w:rPr>
          <w:rFonts w:ascii="Times New Roman" w:hAnsi="Times New Roman" w:cs="Times New Roman"/>
          <w:color w:val="000000" w:themeColor="text1"/>
          <w:sz w:val="24"/>
          <w:szCs w:val="24"/>
        </w:rPr>
        <w:t xml:space="preserve">nion between two souls, meant for </w:t>
      </w:r>
      <w:r w:rsidRPr="00C54DAB">
        <w:rPr>
          <w:rFonts w:ascii="Times New Roman" w:hAnsi="Times New Roman" w:cs="Times New Roman"/>
          <w:color w:val="000000" w:themeColor="text1"/>
          <w:sz w:val="24"/>
          <w:szCs w:val="24"/>
        </w:rPr>
        <w:t>each other”</w:t>
      </w:r>
      <w:r w:rsidR="00C54DAB" w:rsidRPr="00C54DAB">
        <w:rPr>
          <w:rFonts w:ascii="Times New Roman" w:hAnsi="Times New Roman" w:cs="Times New Roman"/>
          <w:color w:val="000000" w:themeColor="text1"/>
          <w:sz w:val="24"/>
          <w:szCs w:val="24"/>
        </w:rPr>
        <w:t xml:space="preserve">, is now only a fictional belief of the </w:t>
      </w:r>
      <w:r w:rsidR="00C54DAB">
        <w:rPr>
          <w:rFonts w:ascii="Times New Roman" w:hAnsi="Times New Roman" w:cs="Times New Roman"/>
          <w:color w:val="000000" w:themeColor="text1"/>
          <w:sz w:val="24"/>
          <w:szCs w:val="24"/>
        </w:rPr>
        <w:t>people. Marriage is no more within the lines of an act for procreation of children or form of strong social bond.</w:t>
      </w:r>
      <w:r w:rsidR="00640451">
        <w:rPr>
          <w:rFonts w:ascii="Times New Roman" w:hAnsi="Times New Roman" w:cs="Times New Roman"/>
          <w:color w:val="000000" w:themeColor="text1"/>
          <w:sz w:val="24"/>
          <w:szCs w:val="24"/>
        </w:rPr>
        <w:t xml:space="preserve"> </w:t>
      </w:r>
      <w:r w:rsidR="00C54DAB">
        <w:rPr>
          <w:rFonts w:ascii="Times New Roman" w:hAnsi="Times New Roman" w:cs="Times New Roman"/>
          <w:color w:val="000000" w:themeColor="text1"/>
          <w:sz w:val="24"/>
          <w:szCs w:val="24"/>
        </w:rPr>
        <w:t xml:space="preserve">Rather now it is a union between two people as an agreement in form of contractual obligations, fulfilling the desires mentioned under such. In this aspect while looking into the scenario of </w:t>
      </w:r>
      <w:r w:rsidR="00C54DAB" w:rsidRPr="00BB2CC2">
        <w:rPr>
          <w:rFonts w:ascii="Times New Roman" w:hAnsi="Times New Roman" w:cs="Times New Roman"/>
          <w:i/>
          <w:color w:val="000000" w:themeColor="text1"/>
          <w:sz w:val="24"/>
          <w:szCs w:val="24"/>
        </w:rPr>
        <w:t>mahr</w:t>
      </w:r>
      <w:r w:rsidR="00C54DAB">
        <w:rPr>
          <w:rFonts w:ascii="Times New Roman" w:hAnsi="Times New Roman" w:cs="Times New Roman"/>
          <w:color w:val="000000" w:themeColor="text1"/>
          <w:sz w:val="24"/>
          <w:szCs w:val="24"/>
        </w:rPr>
        <w:t xml:space="preserve"> or </w:t>
      </w:r>
      <w:r w:rsidR="00C54DAB" w:rsidRPr="00BB2CC2">
        <w:rPr>
          <w:rFonts w:ascii="Times New Roman" w:hAnsi="Times New Roman" w:cs="Times New Roman"/>
          <w:i/>
          <w:color w:val="000000" w:themeColor="text1"/>
          <w:sz w:val="24"/>
          <w:szCs w:val="24"/>
        </w:rPr>
        <w:t>dower</w:t>
      </w:r>
      <w:r w:rsidR="00C54DAB">
        <w:rPr>
          <w:rFonts w:ascii="Times New Roman" w:hAnsi="Times New Roman" w:cs="Times New Roman"/>
          <w:color w:val="000000" w:themeColor="text1"/>
          <w:sz w:val="24"/>
          <w:szCs w:val="24"/>
        </w:rPr>
        <w:t xml:space="preserve"> in Mohammadan law to development of UPAA and pre-</w:t>
      </w:r>
      <w:r w:rsidR="00BB2CC2">
        <w:rPr>
          <w:rFonts w:ascii="Times New Roman" w:hAnsi="Times New Roman" w:cs="Times New Roman"/>
          <w:color w:val="000000" w:themeColor="text1"/>
          <w:sz w:val="24"/>
          <w:szCs w:val="24"/>
        </w:rPr>
        <w:t>nups in other developed nations</w:t>
      </w:r>
      <w:r w:rsidR="00C54DAB">
        <w:rPr>
          <w:rFonts w:ascii="Times New Roman" w:hAnsi="Times New Roman" w:cs="Times New Roman"/>
          <w:color w:val="000000" w:themeColor="text1"/>
          <w:sz w:val="24"/>
          <w:szCs w:val="24"/>
        </w:rPr>
        <w:t>, we see that such agreement has been created to ensure the protection of position of both the parties, but is indirectly enforcing</w:t>
      </w:r>
      <w:r w:rsidR="00BB2CC2">
        <w:rPr>
          <w:rFonts w:ascii="Times New Roman" w:hAnsi="Times New Roman" w:cs="Times New Roman"/>
          <w:color w:val="000000" w:themeColor="text1"/>
          <w:sz w:val="24"/>
          <w:szCs w:val="24"/>
        </w:rPr>
        <w:t xml:space="preserve"> the duty of marital relationship</w:t>
      </w:r>
      <w:r w:rsidR="00C54DAB">
        <w:rPr>
          <w:rFonts w:ascii="Times New Roman" w:hAnsi="Times New Roman" w:cs="Times New Roman"/>
          <w:color w:val="000000" w:themeColor="text1"/>
          <w:sz w:val="24"/>
          <w:szCs w:val="24"/>
        </w:rPr>
        <w:t xml:space="preserve"> over them. </w:t>
      </w:r>
      <w:r w:rsidR="00BB2CC2">
        <w:rPr>
          <w:rFonts w:ascii="Times New Roman" w:hAnsi="Times New Roman" w:cs="Times New Roman"/>
          <w:color w:val="000000" w:themeColor="text1"/>
          <w:sz w:val="24"/>
          <w:szCs w:val="24"/>
        </w:rPr>
        <w:t xml:space="preserve">In this aspect it can be concluded that as pre-nup is entered before marriage, the obligations under it are similar to that of a marital life, which leads to enforcement of marriage through indirect means, which is actually done in good faith as in this post modern period relationship rarely last for more than a month, and so does marriage. </w:t>
      </w:r>
    </w:p>
    <w:p w:rsidR="00E633A2" w:rsidRPr="00C54DAB" w:rsidRDefault="00E633A2" w:rsidP="00BB2CC2">
      <w:pPr>
        <w:spacing w:line="360" w:lineRule="auto"/>
        <w:jc w:val="both"/>
        <w:rPr>
          <w:rFonts w:ascii="Times New Roman" w:hAnsi="Times New Roman" w:cs="Times New Roman"/>
          <w:color w:val="000000" w:themeColor="text1"/>
          <w:sz w:val="24"/>
          <w:szCs w:val="24"/>
        </w:rPr>
      </w:pPr>
    </w:p>
    <w:sectPr w:rsidR="00E633A2" w:rsidRPr="00C54DAB" w:rsidSect="00D608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4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31" w:rsidRDefault="00E01231" w:rsidP="00596BB8">
      <w:pPr>
        <w:spacing w:after="0" w:line="240" w:lineRule="auto"/>
      </w:pPr>
      <w:r>
        <w:separator/>
      </w:r>
    </w:p>
  </w:endnote>
  <w:endnote w:type="continuationSeparator" w:id="1">
    <w:p w:rsidR="00E01231" w:rsidRDefault="00E01231" w:rsidP="0059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C" w:rsidRDefault="00D60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31" w:rsidRPr="00D608FC" w:rsidRDefault="00D608FC" w:rsidP="00D608FC">
    <w:pPr>
      <w:pStyle w:val="Footer"/>
      <w:jc w:val="center"/>
      <w:rPr>
        <w:b/>
        <w:color w:val="000000" w:themeColor="text1"/>
      </w:rPr>
    </w:pPr>
    <w:r w:rsidRPr="00D608FC">
      <w:rPr>
        <w:b/>
        <w:color w:val="000000" w:themeColor="text1"/>
      </w:rPr>
      <w:t>© Universal Multidisciplinary Research Institute Pvt Ltd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C" w:rsidRDefault="00D60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31" w:rsidRDefault="00E01231" w:rsidP="00596BB8">
      <w:pPr>
        <w:spacing w:after="0" w:line="240" w:lineRule="auto"/>
      </w:pPr>
      <w:r>
        <w:separator/>
      </w:r>
    </w:p>
  </w:footnote>
  <w:footnote w:type="continuationSeparator" w:id="1">
    <w:p w:rsidR="00E01231" w:rsidRDefault="00E01231" w:rsidP="00596BB8">
      <w:pPr>
        <w:spacing w:after="0" w:line="240" w:lineRule="auto"/>
      </w:pPr>
      <w:r>
        <w:continuationSeparator/>
      </w:r>
    </w:p>
  </w:footnote>
  <w:footnote w:id="2">
    <w:p w:rsidR="00D608FC" w:rsidRPr="00D608FC" w:rsidRDefault="00D608FC">
      <w:pPr>
        <w:pStyle w:val="FootnoteText"/>
        <w:rPr>
          <w:rFonts w:ascii="Times New Roman" w:hAnsi="Times New Roman" w:cs="Times New Roman"/>
        </w:rPr>
      </w:pPr>
      <w:r w:rsidRPr="00D608FC">
        <w:rPr>
          <w:rStyle w:val="FootnoteReference"/>
          <w:rFonts w:ascii="Times New Roman" w:hAnsi="Times New Roman" w:cs="Times New Roman"/>
        </w:rPr>
        <w:footnoteRef/>
      </w:r>
      <w:r w:rsidRPr="00D608FC">
        <w:rPr>
          <w:rFonts w:ascii="Times New Roman" w:hAnsi="Times New Roman" w:cs="Times New Roman"/>
        </w:rPr>
        <w:t xml:space="preserve"> National University of Study and Research in Law, Ranchi</w:t>
      </w:r>
    </w:p>
  </w:footnote>
  <w:footnote w:id="3">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w:t>
      </w:r>
      <w:hyperlink r:id="rId1" w:history="1">
        <w:r w:rsidRPr="00A61143">
          <w:rPr>
            <w:rStyle w:val="Hyperlink"/>
            <w:rFonts w:ascii="Times New Roman" w:hAnsi="Times New Roman" w:cs="Times New Roman"/>
            <w:color w:val="000000" w:themeColor="text1"/>
            <w:u w:val="none"/>
          </w:rPr>
          <w:t>http://alfredadler.edu/sites/default/files/Robideau%20Master's%20Project%202008.pdf</w:t>
        </w:r>
      </w:hyperlink>
      <w:r w:rsidRPr="00A61143">
        <w:rPr>
          <w:rFonts w:ascii="Times New Roman" w:hAnsi="Times New Roman" w:cs="Times New Roman"/>
          <w:color w:val="000000" w:themeColor="text1"/>
        </w:rPr>
        <w:t xml:space="preserve">, Accessed: May 10, 2015 at 2000 hours. </w:t>
      </w:r>
    </w:p>
  </w:footnote>
  <w:footnote w:id="4">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Balnford 2002, pg. 29 ,  </w:t>
      </w:r>
      <w:hyperlink r:id="rId2" w:history="1">
        <w:r w:rsidRPr="00A61143">
          <w:rPr>
            <w:rStyle w:val="Hyperlink"/>
            <w:rFonts w:ascii="Times New Roman" w:hAnsi="Times New Roman" w:cs="Times New Roman"/>
            <w:color w:val="000000" w:themeColor="text1"/>
            <w:u w:val="none"/>
          </w:rPr>
          <w:t>http://en.wikipedia.org/wiki/Britney_Spears</w:t>
        </w:r>
      </w:hyperlink>
      <w:r w:rsidRPr="00A61143">
        <w:rPr>
          <w:rFonts w:ascii="Times New Roman" w:hAnsi="Times New Roman" w:cs="Times New Roman"/>
          <w:color w:val="000000" w:themeColor="text1"/>
        </w:rPr>
        <w:t xml:space="preserve"> , Accessed : May 10, 2015 at  2100 hours. </w:t>
      </w:r>
    </w:p>
  </w:footnote>
  <w:footnote w:id="5">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w:t>
      </w:r>
      <w:hyperlink r:id="rId3" w:history="1">
        <w:r w:rsidRPr="00A61143">
          <w:rPr>
            <w:rStyle w:val="Hyperlink"/>
            <w:rFonts w:ascii="Times New Roman" w:hAnsi="Times New Roman" w:cs="Times New Roman"/>
            <w:color w:val="000000" w:themeColor="text1"/>
            <w:u w:val="none"/>
          </w:rPr>
          <w:t>http://www.alllaw.com/articles/nolo/us-immigration/how-get-green-card-after-marriage-citizen.html</w:t>
        </w:r>
      </w:hyperlink>
      <w:r w:rsidRPr="00A61143">
        <w:rPr>
          <w:rFonts w:ascii="Times New Roman" w:hAnsi="Times New Roman" w:cs="Times New Roman"/>
          <w:color w:val="000000" w:themeColor="text1"/>
        </w:rPr>
        <w:t xml:space="preserve"> and </w:t>
      </w:r>
      <w:hyperlink r:id="rId4" w:history="1">
        <w:r w:rsidRPr="00A61143">
          <w:rPr>
            <w:rStyle w:val="Hyperlink"/>
            <w:rFonts w:ascii="Times New Roman" w:hAnsi="Times New Roman" w:cs="Times New Roman"/>
            <w:color w:val="000000" w:themeColor="text1"/>
            <w:u w:val="none"/>
          </w:rPr>
          <w:t>http://www.uscis.gov/policymanual/HTML/PolicyManual-Volume12-PartG-Chapter2.html</w:t>
        </w:r>
      </w:hyperlink>
      <w:r w:rsidRPr="00A61143">
        <w:rPr>
          <w:rFonts w:ascii="Times New Roman" w:hAnsi="Times New Roman" w:cs="Times New Roman"/>
          <w:color w:val="000000" w:themeColor="text1"/>
        </w:rPr>
        <w:t xml:space="preserve">, Accessed: May 10, 2015 at 2130 hours. </w:t>
      </w:r>
    </w:p>
  </w:footnote>
  <w:footnote w:id="6">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w:t>
      </w:r>
      <w:hyperlink r:id="rId5" w:history="1">
        <w:r w:rsidRPr="00A61143">
          <w:rPr>
            <w:rStyle w:val="Hyperlink"/>
            <w:rFonts w:ascii="Times New Roman" w:hAnsi="Times New Roman" w:cs="Times New Roman"/>
            <w:color w:val="000000" w:themeColor="text1"/>
            <w:u w:val="none"/>
          </w:rPr>
          <w:t>http://family.findlaw.com/marriage/pros-and-cons-premarital-agreements-prenuptials.html</w:t>
        </w:r>
      </w:hyperlink>
      <w:r w:rsidRPr="00A61143">
        <w:rPr>
          <w:rFonts w:ascii="Times New Roman" w:hAnsi="Times New Roman" w:cs="Times New Roman"/>
          <w:color w:val="000000" w:themeColor="text1"/>
        </w:rPr>
        <w:t xml:space="preserve">, Accessed: may 10, 2015 at 2300 hours. </w:t>
      </w:r>
    </w:p>
  </w:footnote>
  <w:footnote w:id="7">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Matthews v. Matthews, 162 S.E.2d 697, 698-99 (N.C. Ct. App. 1968) (refusing enforcement of an agreement entered during marriage due to lack of consideration).</w:t>
      </w:r>
    </w:p>
  </w:footnote>
  <w:footnote w:id="8">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w:t>
      </w:r>
      <w:hyperlink r:id="rId6" w:history="1">
        <w:r w:rsidRPr="00A61143">
          <w:rPr>
            <w:rStyle w:val="Hyperlink"/>
            <w:rFonts w:ascii="Times New Roman" w:hAnsi="Times New Roman" w:cs="Times New Roman"/>
            <w:color w:val="000000" w:themeColor="text1"/>
            <w:u w:val="none"/>
          </w:rPr>
          <w:t>http://en.wikipedia.org/wiki/Prenuptial_agreement</w:t>
        </w:r>
      </w:hyperlink>
      <w:r w:rsidRPr="00A61143">
        <w:rPr>
          <w:rFonts w:ascii="Times New Roman" w:hAnsi="Times New Roman" w:cs="Times New Roman"/>
          <w:color w:val="000000" w:themeColor="text1"/>
        </w:rPr>
        <w:t xml:space="preserve">, Accessed: May 10, 2015 at 2100 hours. </w:t>
      </w:r>
    </w:p>
  </w:footnote>
  <w:footnote w:id="9">
    <w:p w:rsidR="00C70B31" w:rsidRPr="00A61143" w:rsidRDefault="00C70B31">
      <w:pPr>
        <w:pStyle w:val="FootnoteText"/>
        <w:rPr>
          <w:rFonts w:ascii="Times New Roman" w:hAnsi="Times New Roman" w:cs="Times New Roman"/>
          <w:color w:val="000000" w:themeColor="text1"/>
          <w:lang w:val="en-IN"/>
        </w:rPr>
      </w:pPr>
      <w:r w:rsidRPr="00A61143">
        <w:rPr>
          <w:rStyle w:val="FootnoteReference"/>
          <w:rFonts w:ascii="Times New Roman" w:hAnsi="Times New Roman" w:cs="Times New Roman"/>
          <w:color w:val="000000" w:themeColor="text1"/>
        </w:rPr>
        <w:footnoteRef/>
      </w:r>
      <w:r w:rsidRPr="00A61143">
        <w:rPr>
          <w:rFonts w:ascii="Times New Roman" w:hAnsi="Times New Roman" w:cs="Times New Roman"/>
          <w:color w:val="000000" w:themeColor="text1"/>
        </w:rPr>
        <w:t xml:space="preserve"> Brian Bix, </w:t>
      </w:r>
      <w:r w:rsidRPr="00A61143">
        <w:rPr>
          <w:rFonts w:ascii="Times New Roman" w:hAnsi="Times New Roman" w:cs="Times New Roman"/>
          <w:i/>
          <w:color w:val="000000" w:themeColor="text1"/>
        </w:rPr>
        <w:t>Bargaining in the Shadow of Love: The Enforcement of Premarital Agreements and How We Think About Marriage</w:t>
      </w:r>
      <w:r w:rsidRPr="00A61143">
        <w:rPr>
          <w:rFonts w:ascii="Times New Roman" w:hAnsi="Times New Roman" w:cs="Times New Roman"/>
          <w:color w:val="000000" w:themeColor="text1"/>
        </w:rPr>
        <w:t xml:space="preserve">, 40 Wm. &amp; Mary L. Rev. 145 (1998), </w:t>
      </w:r>
      <w:r>
        <w:rPr>
          <w:rFonts w:ascii="Times New Roman" w:hAnsi="Times New Roman" w:cs="Times New Roman"/>
          <w:color w:val="000000" w:themeColor="text1"/>
        </w:rPr>
        <w:t>Av</w:t>
      </w:r>
      <w:r w:rsidRPr="00197F85">
        <w:t xml:space="preserve"> </w:t>
      </w:r>
      <w:r w:rsidRPr="00197F85">
        <w:rPr>
          <w:rFonts w:ascii="Times New Roman" w:hAnsi="Times New Roman" w:cs="Times New Roman"/>
          <w:color w:val="000000" w:themeColor="text1"/>
        </w:rPr>
        <w:t>Lawler, Michael G. (2000) "Christian Marriage and Family in the Postmodern World,"Sacred Heart University Review: Vol. 20: Iss. 1,</w:t>
      </w:r>
      <w:r>
        <w:rPr>
          <w:rFonts w:ascii="Times New Roman" w:hAnsi="Times New Roman" w:cs="Times New Roman"/>
          <w:color w:val="000000" w:themeColor="text1"/>
        </w:rPr>
        <w:t xml:space="preserve"> </w:t>
      </w:r>
      <w:r w:rsidRPr="00197F85">
        <w:rPr>
          <w:rFonts w:ascii="Times New Roman" w:hAnsi="Times New Roman" w:cs="Times New Roman"/>
          <w:color w:val="000000" w:themeColor="text1"/>
        </w:rPr>
        <w:t>Article 3. Available at:http://digitalcommons.sacredheart.edu/shureview/vol20/iss1/3</w:t>
      </w:r>
      <w:r>
        <w:rPr>
          <w:rFonts w:ascii="Times New Roman" w:hAnsi="Times New Roman" w:cs="Times New Roman"/>
          <w:color w:val="000000" w:themeColor="text1"/>
        </w:rPr>
        <w:t xml:space="preserve">avilable at: </w:t>
      </w:r>
      <w:r w:rsidRPr="00A61143">
        <w:rPr>
          <w:rFonts w:ascii="Times New Roman" w:hAnsi="Times New Roman" w:cs="Times New Roman"/>
          <w:color w:val="000000" w:themeColor="text1"/>
        </w:rPr>
        <w:t>http://scholarship.law.wm.e</w:t>
      </w:r>
      <w:r>
        <w:rPr>
          <w:rFonts w:ascii="Times New Roman" w:hAnsi="Times New Roman" w:cs="Times New Roman"/>
          <w:color w:val="000000" w:themeColor="text1"/>
        </w:rPr>
        <w:t>du/wmlr/ vol40/iss1/4, Accessed</w:t>
      </w:r>
      <w:r w:rsidRPr="00A61143">
        <w:rPr>
          <w:rFonts w:ascii="Times New Roman" w:hAnsi="Times New Roman" w:cs="Times New Roman"/>
          <w:color w:val="000000" w:themeColor="text1"/>
        </w:rPr>
        <w:t xml:space="preserve">: May 11, 2015 at 2000 hours. </w:t>
      </w:r>
    </w:p>
  </w:footnote>
  <w:footnote w:id="10">
    <w:p w:rsidR="00C70B31" w:rsidRPr="00BE02CB" w:rsidRDefault="00C70B31">
      <w:pPr>
        <w:pStyle w:val="FootnoteText"/>
        <w:rPr>
          <w:lang w:val="en-IN"/>
        </w:rPr>
      </w:pPr>
      <w:r w:rsidRPr="00BB7BC7">
        <w:rPr>
          <w:rStyle w:val="FootnoteReference"/>
          <w:rFonts w:ascii="Times New Roman" w:hAnsi="Times New Roman" w:cs="Times New Roman"/>
          <w:color w:val="000000" w:themeColor="text1"/>
        </w:rPr>
        <w:footnoteRef/>
      </w:r>
      <w:r>
        <w:t xml:space="preserve"> </w:t>
      </w:r>
      <w:r w:rsidRPr="00A61143">
        <w:rPr>
          <w:rFonts w:ascii="Times New Roman" w:hAnsi="Times New Roman" w:cs="Times New Roman"/>
        </w:rPr>
        <w:t>Ibid.</w:t>
      </w:r>
      <w:r>
        <w:t xml:space="preserve"> </w:t>
      </w:r>
    </w:p>
  </w:footnote>
  <w:footnote w:id="11">
    <w:p w:rsidR="00C70B31" w:rsidRPr="009F28D6" w:rsidRDefault="00C70B31">
      <w:pPr>
        <w:pStyle w:val="FootnoteText"/>
        <w:rPr>
          <w:rFonts w:ascii="Times New Roman" w:hAnsi="Times New Roman" w:cs="Times New Roman"/>
          <w:lang w:val="en-IN"/>
        </w:rPr>
      </w:pPr>
      <w:r w:rsidRPr="009F28D6">
        <w:rPr>
          <w:rStyle w:val="FootnoteReference"/>
          <w:rFonts w:ascii="Times New Roman" w:hAnsi="Times New Roman" w:cs="Times New Roman"/>
        </w:rPr>
        <w:footnoteRef/>
      </w:r>
      <w:r w:rsidRPr="009F28D6">
        <w:rPr>
          <w:rFonts w:ascii="Times New Roman" w:hAnsi="Times New Roman" w:cs="Times New Roman"/>
        </w:rPr>
        <w:t xml:space="preserve"> Gail Frommer Brod</w:t>
      </w:r>
      <w:r>
        <w:rPr>
          <w:rFonts w:ascii="Times New Roman" w:hAnsi="Times New Roman" w:cs="Times New Roman"/>
        </w:rPr>
        <w:t>, (1994),</w:t>
      </w:r>
      <w:r w:rsidRPr="009F28D6">
        <w:rPr>
          <w:rFonts w:ascii="Times New Roman" w:hAnsi="Times New Roman" w:cs="Times New Roman"/>
        </w:rPr>
        <w:t>“</w:t>
      </w:r>
      <w:r w:rsidRPr="00197F85">
        <w:rPr>
          <w:rFonts w:ascii="Times New Roman" w:hAnsi="Times New Roman" w:cs="Times New Roman"/>
          <w:i/>
        </w:rPr>
        <w:t>Premarital Agreements and Gender Justice</w:t>
      </w:r>
      <w:r w:rsidRPr="009F28D6">
        <w:rPr>
          <w:rFonts w:ascii="Times New Roman" w:hAnsi="Times New Roman" w:cs="Times New Roman"/>
        </w:rPr>
        <w:t xml:space="preserve">,” </w:t>
      </w:r>
      <w:r w:rsidRPr="00197F85">
        <w:rPr>
          <w:rFonts w:ascii="Times New Roman" w:hAnsi="Times New Roman" w:cs="Times New Roman"/>
        </w:rPr>
        <w:t>9 Yale Journal of Law &amp; Feminism</w:t>
      </w:r>
      <w:r w:rsidRPr="009F28D6">
        <w:rPr>
          <w:rFonts w:ascii="Times New Roman" w:hAnsi="Times New Roman" w:cs="Times New Roman"/>
        </w:rPr>
        <w:t>, Pg. 229</w:t>
      </w:r>
      <w:r>
        <w:rPr>
          <w:rFonts w:ascii="Times New Roman" w:hAnsi="Times New Roman" w:cs="Times New Roman"/>
        </w:rPr>
        <w:t xml:space="preserve">. </w:t>
      </w:r>
    </w:p>
  </w:footnote>
  <w:footnote w:id="12">
    <w:p w:rsidR="00C70B31" w:rsidRPr="00B8461A" w:rsidRDefault="00C70B31" w:rsidP="00B8461A">
      <w:pPr>
        <w:pStyle w:val="Heading2"/>
        <w:shd w:val="clear" w:color="auto" w:fill="FFFFFF"/>
        <w:spacing w:before="0" w:beforeAutospacing="0" w:after="72" w:afterAutospacing="0"/>
        <w:rPr>
          <w:rFonts w:ascii="Arial" w:hAnsi="Arial" w:cs="Arial"/>
          <w:color w:val="181818"/>
          <w:spacing w:val="-7"/>
          <w:sz w:val="20"/>
          <w:szCs w:val="20"/>
        </w:rPr>
      </w:pPr>
      <w:r w:rsidRPr="00B8461A">
        <w:rPr>
          <w:rStyle w:val="FootnoteReference"/>
          <w:sz w:val="20"/>
          <w:szCs w:val="20"/>
        </w:rPr>
        <w:footnoteRef/>
      </w:r>
      <w:r w:rsidRPr="00B8461A">
        <w:rPr>
          <w:sz w:val="20"/>
          <w:szCs w:val="20"/>
        </w:rPr>
        <w:t xml:space="preserve"> </w:t>
      </w:r>
      <w:r w:rsidRPr="00B8461A">
        <w:rPr>
          <w:b w:val="0"/>
          <w:color w:val="000000" w:themeColor="text1"/>
          <w:spacing w:val="-7"/>
          <w:sz w:val="20"/>
          <w:szCs w:val="20"/>
        </w:rPr>
        <w:t>Is</w:t>
      </w:r>
      <w:r w:rsidRPr="00B8461A">
        <w:rPr>
          <w:rStyle w:val="apple-converted-space"/>
          <w:rFonts w:eastAsiaTheme="minorEastAsia"/>
          <w:b w:val="0"/>
          <w:color w:val="000000" w:themeColor="text1"/>
          <w:spacing w:val="-7"/>
          <w:sz w:val="20"/>
          <w:szCs w:val="20"/>
        </w:rPr>
        <w:t> </w:t>
      </w:r>
      <w:r w:rsidRPr="00B8461A">
        <w:rPr>
          <w:b w:val="0"/>
          <w:i/>
          <w:iCs/>
          <w:color w:val="000000" w:themeColor="text1"/>
          <w:spacing w:val="-7"/>
          <w:sz w:val="20"/>
          <w:szCs w:val="20"/>
        </w:rPr>
        <w:t>Gone Girl</w:t>
      </w:r>
      <w:r w:rsidRPr="00B8461A">
        <w:rPr>
          <w:rStyle w:val="apple-converted-space"/>
          <w:rFonts w:eastAsiaTheme="minorEastAsia"/>
          <w:b w:val="0"/>
          <w:color w:val="000000" w:themeColor="text1"/>
          <w:spacing w:val="-7"/>
          <w:sz w:val="20"/>
          <w:szCs w:val="20"/>
        </w:rPr>
        <w:t> </w:t>
      </w:r>
      <w:r w:rsidRPr="00B8461A">
        <w:rPr>
          <w:b w:val="0"/>
          <w:color w:val="000000" w:themeColor="text1"/>
          <w:spacing w:val="-7"/>
          <w:sz w:val="20"/>
          <w:szCs w:val="20"/>
        </w:rPr>
        <w:t xml:space="preserve">Feminist or Misogynist? (Oct 6, 2014), TIME, </w:t>
      </w:r>
      <w:hyperlink r:id="rId7" w:history="1">
        <w:r w:rsidRPr="00B8461A">
          <w:rPr>
            <w:rStyle w:val="Hyperlink"/>
            <w:b w:val="0"/>
            <w:color w:val="000000" w:themeColor="text1"/>
            <w:sz w:val="20"/>
            <w:szCs w:val="20"/>
            <w:u w:val="none"/>
          </w:rPr>
          <w:t>http://time.com/3472314/gone-girl-movie-book-feminist-misogynist/</w:t>
        </w:r>
      </w:hyperlink>
      <w:r w:rsidRPr="00B8461A">
        <w:rPr>
          <w:b w:val="0"/>
          <w:color w:val="000000" w:themeColor="text1"/>
          <w:sz w:val="20"/>
          <w:szCs w:val="20"/>
        </w:rPr>
        <w:t>, Accessed: May 18, 2015 at 2200 hours.</w:t>
      </w:r>
      <w:r w:rsidRPr="00B8461A">
        <w:rPr>
          <w:b w:val="0"/>
          <w:sz w:val="20"/>
          <w:szCs w:val="20"/>
        </w:rPr>
        <w:t xml:space="preserve"> </w:t>
      </w:r>
    </w:p>
  </w:footnote>
  <w:footnote w:id="13">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Ibid.  </w:t>
      </w:r>
    </w:p>
  </w:footnote>
  <w:footnote w:id="14">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Pr>
          <w:rFonts w:ascii="Times New Roman" w:hAnsi="Times New Roman" w:cs="Times New Roman"/>
        </w:rPr>
        <w:t xml:space="preserve"> Carroll, Lucy (1986), </w:t>
      </w:r>
      <w:r w:rsidRPr="00B8461A">
        <w:rPr>
          <w:rFonts w:ascii="Times New Roman" w:hAnsi="Times New Roman" w:cs="Times New Roman"/>
          <w:i/>
        </w:rPr>
        <w:t>Fatima in the House of Lords</w:t>
      </w:r>
      <w:r w:rsidRPr="00B8461A">
        <w:rPr>
          <w:rFonts w:ascii="Times New Roman" w:hAnsi="Times New Roman" w:cs="Times New Roman"/>
        </w:rPr>
        <w:t>, The Modern Law Review, 49(6): 776-781.</w:t>
      </w:r>
    </w:p>
  </w:footnote>
  <w:footnote w:id="15">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V.P. Bhartiya; </w:t>
      </w:r>
      <w:r w:rsidRPr="00B8461A">
        <w:rPr>
          <w:rFonts w:ascii="Times New Roman" w:hAnsi="Times New Roman" w:cs="Times New Roman"/>
          <w:i/>
          <w:lang w:val="en-IN"/>
        </w:rPr>
        <w:t>Syed Khalid Rahid’s</w:t>
      </w:r>
      <w:r w:rsidRPr="00B8461A">
        <w:rPr>
          <w:rFonts w:ascii="Times New Roman" w:hAnsi="Times New Roman" w:cs="Times New Roman"/>
          <w:lang w:val="en-IN"/>
        </w:rPr>
        <w:t xml:space="preserve"> MUSLIM LAW, Fifth Edition, Eastern Book Company,2009, pg-89. </w:t>
      </w:r>
    </w:p>
  </w:footnote>
  <w:footnote w:id="16">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w:t>
      </w:r>
      <w:r w:rsidRPr="00B8461A">
        <w:rPr>
          <w:rFonts w:ascii="Times New Roman" w:hAnsi="Times New Roman" w:cs="Times New Roman"/>
          <w:lang w:val="en-IN"/>
        </w:rPr>
        <w:t xml:space="preserve">ILR (1886) 8 All 149 </w:t>
      </w:r>
    </w:p>
  </w:footnote>
  <w:footnote w:id="17">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w:t>
      </w:r>
      <w:r w:rsidRPr="00B8461A">
        <w:rPr>
          <w:rFonts w:ascii="Times New Roman" w:hAnsi="Times New Roman" w:cs="Times New Roman"/>
          <w:lang w:val="en-IN"/>
        </w:rPr>
        <w:t xml:space="preserve">Ibid. </w:t>
      </w:r>
    </w:p>
  </w:footnote>
  <w:footnote w:id="18">
    <w:p w:rsidR="00C70B31" w:rsidRPr="009F28D6" w:rsidRDefault="00C70B31">
      <w:pPr>
        <w:pStyle w:val="FootnoteText"/>
        <w:rPr>
          <w:rFonts w:ascii="Times New Roman" w:hAnsi="Times New Roman" w:cs="Times New Roman"/>
          <w:lang w:val="en-IN"/>
        </w:rPr>
      </w:pPr>
      <w:r w:rsidRPr="009F28D6">
        <w:rPr>
          <w:rStyle w:val="FootnoteReference"/>
          <w:rFonts w:ascii="Times New Roman" w:hAnsi="Times New Roman" w:cs="Times New Roman"/>
        </w:rPr>
        <w:footnoteRef/>
      </w:r>
      <w:r w:rsidRPr="009F28D6">
        <w:rPr>
          <w:rFonts w:ascii="Times New Roman" w:hAnsi="Times New Roman" w:cs="Times New Roman"/>
        </w:rPr>
        <w:t xml:space="preserve"> </w:t>
      </w:r>
      <w:r w:rsidRPr="009F28D6">
        <w:rPr>
          <w:rFonts w:ascii="Times New Roman" w:hAnsi="Times New Roman" w:cs="Times New Roman"/>
          <w:i/>
          <w:lang w:val="en-IN"/>
        </w:rPr>
        <w:t xml:space="preserve">Hamilton’s Hedaya </w:t>
      </w:r>
      <w:r w:rsidRPr="009F28D6">
        <w:rPr>
          <w:rFonts w:ascii="Times New Roman" w:hAnsi="Times New Roman" w:cs="Times New Roman"/>
          <w:lang w:val="en-IN"/>
        </w:rPr>
        <w:t xml:space="preserve">by Grady , Pg. 44. </w:t>
      </w:r>
    </w:p>
  </w:footnote>
  <w:footnote w:id="19">
    <w:p w:rsidR="00C70B31" w:rsidRPr="009F28D6" w:rsidRDefault="00C70B31">
      <w:pPr>
        <w:pStyle w:val="FootnoteText"/>
        <w:rPr>
          <w:rFonts w:ascii="Times New Roman" w:hAnsi="Times New Roman" w:cs="Times New Roman"/>
          <w:lang w:val="en-IN"/>
        </w:rPr>
      </w:pPr>
      <w:r w:rsidRPr="009F28D6">
        <w:rPr>
          <w:rStyle w:val="FootnoteReference"/>
          <w:rFonts w:ascii="Times New Roman" w:hAnsi="Times New Roman" w:cs="Times New Roman"/>
        </w:rPr>
        <w:footnoteRef/>
      </w:r>
      <w:r w:rsidRPr="009F28D6">
        <w:rPr>
          <w:rFonts w:ascii="Times New Roman" w:hAnsi="Times New Roman" w:cs="Times New Roman"/>
        </w:rPr>
        <w:t xml:space="preserve"> </w:t>
      </w:r>
      <w:r w:rsidRPr="009F28D6">
        <w:rPr>
          <w:rFonts w:ascii="Times New Roman" w:hAnsi="Times New Roman" w:cs="Times New Roman"/>
          <w:i/>
        </w:rPr>
        <w:t>Zawahiri v. Alwattar</w:t>
      </w:r>
      <w:r w:rsidRPr="009F28D6">
        <w:rPr>
          <w:rFonts w:ascii="Times New Roman" w:hAnsi="Times New Roman" w:cs="Times New Roman"/>
        </w:rPr>
        <w:t xml:space="preserve">, 2008-Ohio-3473 </w:t>
      </w:r>
    </w:p>
  </w:footnote>
  <w:footnote w:id="20">
    <w:p w:rsidR="00C70B31" w:rsidRPr="009F28D6" w:rsidRDefault="00C70B31">
      <w:pPr>
        <w:pStyle w:val="FootnoteText"/>
        <w:rPr>
          <w:rFonts w:ascii="Times New Roman" w:hAnsi="Times New Roman" w:cs="Times New Roman"/>
          <w:color w:val="000000" w:themeColor="text1"/>
          <w:lang w:val="en-IN"/>
        </w:rPr>
      </w:pPr>
      <w:r w:rsidRPr="009F28D6">
        <w:rPr>
          <w:rStyle w:val="FootnoteReference"/>
          <w:rFonts w:ascii="Times New Roman" w:hAnsi="Times New Roman" w:cs="Times New Roman"/>
          <w:color w:val="000000" w:themeColor="text1"/>
        </w:rPr>
        <w:footnoteRef/>
      </w:r>
      <w:r w:rsidRPr="009F28D6">
        <w:rPr>
          <w:rFonts w:ascii="Times New Roman" w:hAnsi="Times New Roman" w:cs="Times New Roman"/>
          <w:color w:val="000000" w:themeColor="text1"/>
        </w:rPr>
        <w:t xml:space="preserve"> </w:t>
      </w:r>
      <w:hyperlink r:id="rId8" w:history="1">
        <w:r w:rsidRPr="009F28D6">
          <w:rPr>
            <w:rStyle w:val="Hyperlink"/>
            <w:rFonts w:ascii="Times New Roman" w:hAnsi="Times New Roman" w:cs="Times New Roman"/>
            <w:color w:val="000000" w:themeColor="text1"/>
            <w:u w:val="none"/>
          </w:rPr>
          <w:t>http://shariainamerica.com/2011/11/23/zawahiri-v-alwattar-is-a-muslim-marriage-contract-a-prenup-or-a-simple-contract/</w:t>
        </w:r>
      </w:hyperlink>
      <w:r>
        <w:rPr>
          <w:rFonts w:ascii="Times New Roman" w:hAnsi="Times New Roman" w:cs="Times New Roman"/>
          <w:color w:val="000000" w:themeColor="text1"/>
        </w:rPr>
        <w:t>, Accessed: May 12</w:t>
      </w:r>
      <w:r w:rsidRPr="009F28D6">
        <w:rPr>
          <w:rFonts w:ascii="Times New Roman" w:hAnsi="Times New Roman" w:cs="Times New Roman"/>
          <w:color w:val="000000" w:themeColor="text1"/>
        </w:rPr>
        <w:t>, 2015 at 2115 hours.</w:t>
      </w:r>
    </w:p>
  </w:footnote>
  <w:footnote w:id="21">
    <w:p w:rsidR="00C70B31" w:rsidRPr="009F28D6" w:rsidRDefault="00C70B31" w:rsidP="001811B9">
      <w:pPr>
        <w:pStyle w:val="Heading2"/>
        <w:spacing w:before="0" w:beforeAutospacing="0" w:after="134" w:afterAutospacing="0"/>
        <w:jc w:val="both"/>
        <w:textAlignment w:val="baseline"/>
        <w:rPr>
          <w:b w:val="0"/>
          <w:i/>
          <w:iCs/>
          <w:color w:val="6F7B7D"/>
          <w:sz w:val="20"/>
          <w:szCs w:val="20"/>
        </w:rPr>
      </w:pPr>
      <w:r w:rsidRPr="009F28D6">
        <w:rPr>
          <w:rStyle w:val="FootnoteReference"/>
          <w:b w:val="0"/>
          <w:color w:val="000000" w:themeColor="text1"/>
          <w:sz w:val="20"/>
          <w:szCs w:val="20"/>
        </w:rPr>
        <w:footnoteRef/>
      </w:r>
      <w:r w:rsidRPr="009F28D6">
        <w:rPr>
          <w:b w:val="0"/>
          <w:color w:val="000000" w:themeColor="text1"/>
          <w:sz w:val="20"/>
          <w:szCs w:val="20"/>
        </w:rPr>
        <w:t xml:space="preserve"> </w:t>
      </w:r>
      <w:r w:rsidRPr="009F28D6">
        <w:rPr>
          <w:b w:val="0"/>
          <w:color w:val="000000" w:themeColor="text1"/>
          <w:sz w:val="20"/>
          <w:szCs w:val="20"/>
          <w:shd w:val="clear" w:color="auto" w:fill="FFFFFF"/>
        </w:rPr>
        <w:t xml:space="preserve">261 S.W.3d 190 (2008); </w:t>
      </w:r>
      <w:r w:rsidRPr="009F28D6">
        <w:rPr>
          <w:b w:val="0"/>
          <w:iCs/>
          <w:color w:val="000000" w:themeColor="text1"/>
          <w:sz w:val="20"/>
          <w:szCs w:val="20"/>
        </w:rPr>
        <w:t>2008 Tex. App. LEXIS 466</w:t>
      </w:r>
      <w:r w:rsidRPr="009F28D6">
        <w:rPr>
          <w:b w:val="0"/>
          <w:color w:val="545454"/>
          <w:sz w:val="20"/>
          <w:szCs w:val="20"/>
          <w:shd w:val="clear" w:color="auto" w:fill="FFFFFF"/>
        </w:rPr>
        <w:t xml:space="preserve"> </w:t>
      </w:r>
    </w:p>
  </w:footnote>
  <w:footnote w:id="22">
    <w:p w:rsidR="00C70B31" w:rsidRPr="009F28D6" w:rsidRDefault="00C70B31" w:rsidP="001811B9">
      <w:pPr>
        <w:pStyle w:val="FootnoteText"/>
        <w:rPr>
          <w:rFonts w:ascii="Times New Roman" w:hAnsi="Times New Roman" w:cs="Times New Roman"/>
          <w:color w:val="000000" w:themeColor="text1"/>
          <w:lang w:val="en-IN"/>
        </w:rPr>
      </w:pPr>
      <w:r w:rsidRPr="009F28D6">
        <w:rPr>
          <w:rStyle w:val="FootnoteReference"/>
          <w:rFonts w:ascii="Times New Roman" w:hAnsi="Times New Roman" w:cs="Times New Roman"/>
          <w:color w:val="000000" w:themeColor="text1"/>
        </w:rPr>
        <w:footnoteRef/>
      </w:r>
      <w:r w:rsidRPr="009F28D6">
        <w:rPr>
          <w:rFonts w:ascii="Times New Roman" w:hAnsi="Times New Roman" w:cs="Times New Roman"/>
          <w:color w:val="000000" w:themeColor="text1"/>
        </w:rPr>
        <w:t xml:space="preserve"> </w:t>
      </w:r>
      <w:hyperlink r:id="rId9" w:history="1">
        <w:r w:rsidRPr="009F28D6">
          <w:rPr>
            <w:rStyle w:val="Hyperlink"/>
            <w:rFonts w:ascii="Times New Roman" w:hAnsi="Times New Roman" w:cs="Times New Roman"/>
            <w:color w:val="000000" w:themeColor="text1"/>
            <w:u w:val="none"/>
          </w:rPr>
          <w:t>http://shariainamerica.com/ahmedvahmed/</w:t>
        </w:r>
      </w:hyperlink>
      <w:r w:rsidRPr="009F28D6">
        <w:rPr>
          <w:rFonts w:ascii="Times New Roman" w:hAnsi="Times New Roman" w:cs="Times New Roman"/>
          <w:color w:val="000000" w:themeColor="text1"/>
        </w:rPr>
        <w:t xml:space="preserve">, Accessed: May 13, 2015 at 1200 hours. </w:t>
      </w:r>
    </w:p>
  </w:footnote>
  <w:footnote w:id="23">
    <w:p w:rsidR="00C70B31" w:rsidRPr="009F28D6" w:rsidRDefault="00C70B31">
      <w:pPr>
        <w:pStyle w:val="FootnoteText"/>
        <w:rPr>
          <w:rFonts w:ascii="Times New Roman" w:hAnsi="Times New Roman" w:cs="Times New Roman"/>
          <w:color w:val="000000" w:themeColor="text1"/>
          <w:lang w:val="en-IN"/>
        </w:rPr>
      </w:pPr>
      <w:r w:rsidRPr="009F28D6">
        <w:rPr>
          <w:rStyle w:val="FootnoteReference"/>
          <w:rFonts w:ascii="Times New Roman" w:hAnsi="Times New Roman" w:cs="Times New Roman"/>
          <w:color w:val="000000" w:themeColor="text1"/>
        </w:rPr>
        <w:footnoteRef/>
      </w:r>
      <w:r w:rsidRPr="009F28D6">
        <w:rPr>
          <w:rFonts w:ascii="Times New Roman" w:hAnsi="Times New Roman" w:cs="Times New Roman"/>
          <w:color w:val="000000" w:themeColor="text1"/>
        </w:rPr>
        <w:t xml:space="preserve"> </w:t>
      </w:r>
      <w:r w:rsidRPr="009F28D6">
        <w:rPr>
          <w:rFonts w:ascii="Times New Roman" w:hAnsi="Times New Roman" w:cs="Times New Roman"/>
          <w:color w:val="000000" w:themeColor="text1"/>
          <w:shd w:val="clear" w:color="auto" w:fill="FFFFFF"/>
        </w:rPr>
        <w:t>666 So. 2d 246; (Fla. Dist. Ct. App. 1996)</w:t>
      </w:r>
    </w:p>
  </w:footnote>
  <w:footnote w:id="24">
    <w:p w:rsidR="00C70B31" w:rsidRPr="00BB7BC7" w:rsidRDefault="00C70B31">
      <w:pPr>
        <w:pStyle w:val="FootnoteText"/>
        <w:rPr>
          <w:rFonts w:ascii="Times New Roman" w:hAnsi="Times New Roman" w:cs="Times New Roman"/>
          <w:color w:val="000000" w:themeColor="text1"/>
          <w:lang w:val="en-IN"/>
        </w:rPr>
      </w:pPr>
      <w:r w:rsidRPr="009F28D6">
        <w:rPr>
          <w:rStyle w:val="FootnoteReference"/>
          <w:rFonts w:ascii="Times New Roman" w:hAnsi="Times New Roman" w:cs="Times New Roman"/>
          <w:color w:val="000000" w:themeColor="text1"/>
        </w:rPr>
        <w:footnoteRef/>
      </w:r>
      <w:r w:rsidRPr="009F28D6">
        <w:rPr>
          <w:rFonts w:ascii="Times New Roman" w:hAnsi="Times New Roman" w:cs="Times New Roman"/>
          <w:color w:val="000000" w:themeColor="text1"/>
        </w:rPr>
        <w:t xml:space="preserve"> </w:t>
      </w:r>
      <w:hyperlink r:id="rId10" w:history="1">
        <w:r w:rsidRPr="009F28D6">
          <w:rPr>
            <w:rStyle w:val="Hyperlink"/>
            <w:rFonts w:ascii="Times New Roman" w:hAnsi="Times New Roman" w:cs="Times New Roman"/>
            <w:color w:val="000000" w:themeColor="text1"/>
            <w:u w:val="none"/>
          </w:rPr>
          <w:t>http://shariainamerica.com/akilehvelchahal/</w:t>
        </w:r>
      </w:hyperlink>
      <w:r w:rsidRPr="009F28D6">
        <w:rPr>
          <w:rFonts w:ascii="Times New Roman" w:hAnsi="Times New Roman" w:cs="Times New Roman"/>
          <w:color w:val="000000" w:themeColor="text1"/>
        </w:rPr>
        <w:t>, Accessed: May 12, 2015 at 2120 hours.</w:t>
      </w:r>
    </w:p>
  </w:footnote>
  <w:footnote w:id="25">
    <w:p w:rsidR="00C70B31" w:rsidRPr="00D35671" w:rsidRDefault="00C70B31">
      <w:pPr>
        <w:pStyle w:val="FootnoteText"/>
        <w:rPr>
          <w:rFonts w:ascii="Times New Roman" w:hAnsi="Times New Roman" w:cs="Times New Roman"/>
          <w:lang w:val="en-IN"/>
        </w:rPr>
      </w:pPr>
      <w:r w:rsidRPr="00D35671">
        <w:rPr>
          <w:rStyle w:val="FootnoteReference"/>
          <w:rFonts w:ascii="Times New Roman" w:hAnsi="Times New Roman" w:cs="Times New Roman"/>
        </w:rPr>
        <w:footnoteRef/>
      </w:r>
      <w:r w:rsidRPr="00D35671">
        <w:rPr>
          <w:rFonts w:ascii="Times New Roman" w:hAnsi="Times New Roman" w:cs="Times New Roman"/>
        </w:rPr>
        <w:t xml:space="preserve"> Ibid. </w:t>
      </w:r>
    </w:p>
  </w:footnote>
  <w:footnote w:id="26">
    <w:p w:rsidR="00C70B31" w:rsidRPr="00E92699" w:rsidRDefault="00C70B31" w:rsidP="00181570">
      <w:pPr>
        <w:pStyle w:val="Heading1"/>
        <w:shd w:val="clear" w:color="auto" w:fill="FFFFFF"/>
        <w:spacing w:before="0" w:line="240" w:lineRule="auto"/>
        <w:rPr>
          <w:rFonts w:ascii="Times New Roman" w:hAnsi="Times New Roman" w:cs="Times New Roman"/>
          <w:b w:val="0"/>
          <w:bCs w:val="0"/>
          <w:color w:val="000000" w:themeColor="text1"/>
          <w:sz w:val="20"/>
          <w:szCs w:val="20"/>
        </w:rPr>
      </w:pPr>
      <w:r w:rsidRPr="00E92699">
        <w:rPr>
          <w:rStyle w:val="FootnoteReference"/>
          <w:rFonts w:ascii="Times New Roman" w:hAnsi="Times New Roman" w:cs="Times New Roman"/>
          <w:b w:val="0"/>
          <w:color w:val="000000" w:themeColor="text1"/>
          <w:sz w:val="20"/>
          <w:szCs w:val="20"/>
        </w:rPr>
        <w:footnoteRef/>
      </w:r>
      <w:r w:rsidRPr="00E92699">
        <w:rPr>
          <w:rFonts w:ascii="Times New Roman" w:hAnsi="Times New Roman" w:cs="Times New Roman"/>
          <w:b w:val="0"/>
          <w:color w:val="000000" w:themeColor="text1"/>
          <w:sz w:val="20"/>
          <w:szCs w:val="20"/>
        </w:rPr>
        <w:t xml:space="preserve">  </w:t>
      </w:r>
      <w:r w:rsidRPr="00E92699">
        <w:rPr>
          <w:rFonts w:ascii="Times New Roman" w:hAnsi="Times New Roman" w:cs="Times New Roman"/>
          <w:b w:val="0"/>
          <w:bCs w:val="0"/>
          <w:color w:val="000000" w:themeColor="text1"/>
          <w:sz w:val="20"/>
          <w:szCs w:val="20"/>
        </w:rPr>
        <w:t xml:space="preserve">R. Lantz, Herman, Romantic Love in the Pre-Modern Period: A Sociological Commentary, </w:t>
      </w:r>
      <w:r w:rsidRPr="00E92699">
        <w:rPr>
          <w:rStyle w:val="HTMLCite"/>
          <w:rFonts w:ascii="Times New Roman" w:hAnsi="Times New Roman" w:cs="Times New Roman"/>
          <w:b w:val="0"/>
          <w:color w:val="000000" w:themeColor="text1"/>
          <w:sz w:val="20"/>
          <w:szCs w:val="20"/>
        </w:rPr>
        <w:t xml:space="preserve">Journal of Social History, </w:t>
      </w:r>
      <w:r w:rsidRPr="00E92699">
        <w:rPr>
          <w:rFonts w:ascii="Times New Roman" w:hAnsi="Times New Roman" w:cs="Times New Roman"/>
          <w:b w:val="0"/>
          <w:color w:val="000000" w:themeColor="text1"/>
          <w:sz w:val="20"/>
          <w:szCs w:val="20"/>
        </w:rPr>
        <w:t xml:space="preserve">Vol. 15, No. 3, Special Issue on the History of Love (Spring, 1982), pp. 349-370, Available at: </w:t>
      </w:r>
      <w:hyperlink r:id="rId11" w:anchor="page_scan_tab_contents" w:history="1">
        <w:r w:rsidRPr="00E92699">
          <w:rPr>
            <w:rStyle w:val="Hyperlink"/>
            <w:rFonts w:ascii="Times New Roman" w:hAnsi="Times New Roman" w:cs="Times New Roman"/>
            <w:b w:val="0"/>
            <w:color w:val="000000" w:themeColor="text1"/>
            <w:sz w:val="20"/>
            <w:szCs w:val="20"/>
            <w:u w:val="none"/>
          </w:rPr>
          <w:t>http://www.jstor.org/stable/3787152?seq=9#page_scan_tab_contents</w:t>
        </w:r>
      </w:hyperlink>
      <w:r w:rsidRPr="00E92699">
        <w:rPr>
          <w:rFonts w:ascii="Times New Roman" w:hAnsi="Times New Roman" w:cs="Times New Roman"/>
          <w:b w:val="0"/>
          <w:color w:val="000000" w:themeColor="text1"/>
          <w:sz w:val="20"/>
          <w:szCs w:val="20"/>
        </w:rPr>
        <w:t xml:space="preserve">, Accessed: 13 May, 2015 at 2100 hours. </w:t>
      </w:r>
    </w:p>
  </w:footnote>
  <w:footnote w:id="27">
    <w:p w:rsidR="00C70B31" w:rsidRPr="00E92699" w:rsidRDefault="00C70B31" w:rsidP="00E92699">
      <w:pPr>
        <w:pStyle w:val="FootnoteText"/>
        <w:rPr>
          <w:rFonts w:ascii="Times New Roman" w:hAnsi="Times New Roman" w:cs="Times New Roman"/>
          <w:lang w:val="en-IN"/>
        </w:rPr>
      </w:pPr>
      <w:r w:rsidRPr="00E92699">
        <w:rPr>
          <w:rStyle w:val="FootnoteReference"/>
          <w:rFonts w:ascii="Times New Roman" w:hAnsi="Times New Roman" w:cs="Times New Roman"/>
        </w:rPr>
        <w:footnoteRef/>
      </w:r>
      <w:r w:rsidRPr="00E92699">
        <w:rPr>
          <w:rFonts w:ascii="Times New Roman" w:hAnsi="Times New Roman" w:cs="Times New Roman"/>
        </w:rPr>
        <w:t xml:space="preserve"> Ibid. </w:t>
      </w:r>
    </w:p>
  </w:footnote>
  <w:footnote w:id="28">
    <w:p w:rsidR="00C70B31" w:rsidRPr="00197F85" w:rsidRDefault="00C70B31">
      <w:pPr>
        <w:pStyle w:val="FootnoteText"/>
        <w:rPr>
          <w:rFonts w:ascii="Times New Roman" w:hAnsi="Times New Roman" w:cs="Times New Roman"/>
          <w:lang w:val="en-IN"/>
        </w:rPr>
      </w:pPr>
      <w:r w:rsidRPr="00197F85">
        <w:rPr>
          <w:rStyle w:val="FootnoteReference"/>
          <w:rFonts w:ascii="Times New Roman" w:hAnsi="Times New Roman" w:cs="Times New Roman"/>
        </w:rPr>
        <w:footnoteRef/>
      </w:r>
      <w:r w:rsidRPr="00197F85">
        <w:rPr>
          <w:rFonts w:ascii="Times New Roman" w:hAnsi="Times New Roman" w:cs="Times New Roman"/>
        </w:rPr>
        <w:t xml:space="preserve"> Lawler, Michael G. (2000) "</w:t>
      </w:r>
      <w:r w:rsidRPr="00197F85">
        <w:rPr>
          <w:rFonts w:ascii="Times New Roman" w:hAnsi="Times New Roman" w:cs="Times New Roman"/>
          <w:i/>
        </w:rPr>
        <w:t>Christian Marriage and Family in the Postmodern World</w:t>
      </w:r>
      <w:r w:rsidRPr="00197F85">
        <w:rPr>
          <w:rFonts w:ascii="Times New Roman" w:hAnsi="Times New Roman" w:cs="Times New Roman"/>
        </w:rPr>
        <w:t>,"</w:t>
      </w:r>
      <w:r>
        <w:rPr>
          <w:rFonts w:ascii="Times New Roman" w:hAnsi="Times New Roman" w:cs="Times New Roman"/>
        </w:rPr>
        <w:t xml:space="preserve"> </w:t>
      </w:r>
      <w:r w:rsidRPr="00197F85">
        <w:rPr>
          <w:rFonts w:ascii="Times New Roman" w:hAnsi="Times New Roman" w:cs="Times New Roman"/>
        </w:rPr>
        <w:t>Sacred Heart University Review: Vol. 20: Iss. 1, Article 3. Available at:</w:t>
      </w:r>
      <w:r>
        <w:rPr>
          <w:rFonts w:ascii="Times New Roman" w:hAnsi="Times New Roman" w:cs="Times New Roman"/>
        </w:rPr>
        <w:t xml:space="preserve"> </w:t>
      </w:r>
      <w:r w:rsidRPr="00197F85">
        <w:rPr>
          <w:rFonts w:ascii="Times New Roman" w:hAnsi="Times New Roman" w:cs="Times New Roman"/>
        </w:rPr>
        <w:t>http://digitalcommons.sacredheart.edu/shureview/vol20/iss1/3</w:t>
      </w:r>
    </w:p>
  </w:footnote>
  <w:footnote w:id="29">
    <w:p w:rsidR="00C70B31" w:rsidRPr="00EE0978" w:rsidRDefault="00C70B31">
      <w:pPr>
        <w:pStyle w:val="FootnoteText"/>
        <w:rPr>
          <w:lang w:val="en-IN"/>
        </w:rPr>
      </w:pPr>
      <w:r w:rsidRPr="00197F85">
        <w:rPr>
          <w:rStyle w:val="FootnoteReference"/>
          <w:rFonts w:ascii="Times New Roman" w:hAnsi="Times New Roman" w:cs="Times New Roman"/>
          <w:color w:val="000000" w:themeColor="text1"/>
        </w:rPr>
        <w:footnoteRef/>
      </w:r>
      <w:r w:rsidRPr="00197F85">
        <w:rPr>
          <w:rFonts w:ascii="Times New Roman" w:hAnsi="Times New Roman" w:cs="Times New Roman"/>
          <w:color w:val="000000" w:themeColor="text1"/>
        </w:rPr>
        <w:t xml:space="preserve"> “</w:t>
      </w:r>
      <w:r w:rsidRPr="00197F85">
        <w:rPr>
          <w:rFonts w:ascii="Times New Roman" w:hAnsi="Times New Roman" w:cs="Times New Roman"/>
          <w:bCs/>
          <w:i/>
          <w:color w:val="000000" w:themeColor="text1"/>
          <w:shd w:val="clear" w:color="auto" w:fill="FFFFFF"/>
        </w:rPr>
        <w:t>What Future for Marriage in Postmodern Times?</w:t>
      </w:r>
      <w:r w:rsidRPr="00197F85">
        <w:rPr>
          <w:rStyle w:val="apple-converted-space"/>
          <w:rFonts w:ascii="Times New Roman" w:hAnsi="Times New Roman" w:cs="Times New Roman"/>
          <w:bCs/>
          <w:i/>
          <w:color w:val="000000" w:themeColor="text1"/>
          <w:shd w:val="clear" w:color="auto" w:fill="FFFFFF"/>
        </w:rPr>
        <w:t> </w:t>
      </w:r>
      <w:r w:rsidRPr="00197F85">
        <w:rPr>
          <w:rFonts w:ascii="Times New Roman" w:hAnsi="Times New Roman" w:cs="Times New Roman"/>
          <w:bCs/>
          <w:i/>
          <w:color w:val="000000" w:themeColor="text1"/>
          <w:shd w:val="clear" w:color="auto" w:fill="FFFFFF"/>
        </w:rPr>
        <w:t>Perspectives from Social History, Ethics, and Theology”,</w:t>
      </w:r>
      <w:r w:rsidRPr="00BB7BC7">
        <w:rPr>
          <w:rFonts w:ascii="Times New Roman" w:hAnsi="Times New Roman" w:cs="Times New Roman"/>
          <w:bCs/>
          <w:color w:val="000000" w:themeColor="text1"/>
          <w:shd w:val="clear" w:color="auto" w:fill="FFFFFF"/>
        </w:rPr>
        <w:t xml:space="preserve"> </w:t>
      </w:r>
      <w:r w:rsidRPr="00BB7BC7">
        <w:rPr>
          <w:rFonts w:ascii="Times New Roman" w:hAnsi="Times New Roman" w:cs="Times New Roman"/>
          <w:color w:val="000000" w:themeColor="text1"/>
          <w:shd w:val="clear" w:color="auto" w:fill="FFFFFF"/>
        </w:rPr>
        <w:t>the Study of Marriage &amp; Spirituality at the Theology Faculty of the Catholic University of Leuven, 8 March 2007,</w:t>
      </w:r>
      <w:r>
        <w:rPr>
          <w:rFonts w:ascii="Times New Roman" w:hAnsi="Times New Roman" w:cs="Times New Roman"/>
          <w:color w:val="000000" w:themeColor="text1"/>
          <w:shd w:val="clear" w:color="auto" w:fill="FFFFFF"/>
        </w:rPr>
        <w:t xml:space="preserve"> Available at:</w:t>
      </w:r>
      <w:r w:rsidRPr="00BB7BC7">
        <w:rPr>
          <w:rFonts w:ascii="Times New Roman" w:hAnsi="Times New Roman" w:cs="Times New Roman"/>
          <w:color w:val="000000" w:themeColor="text1"/>
          <w:shd w:val="clear" w:color="auto" w:fill="FFFFFF"/>
        </w:rPr>
        <w:t xml:space="preserve"> </w:t>
      </w:r>
      <w:hyperlink r:id="rId12" w:history="1">
        <w:r w:rsidRPr="00BB7BC7">
          <w:rPr>
            <w:rStyle w:val="Hyperlink"/>
            <w:rFonts w:ascii="Times New Roman" w:hAnsi="Times New Roman" w:cs="Times New Roman"/>
            <w:color w:val="000000" w:themeColor="text1"/>
            <w:u w:val="none"/>
            <w:shd w:val="clear" w:color="auto" w:fill="FFFFFF"/>
          </w:rPr>
          <w:t>http://www.intams.com/events-col08.htm</w:t>
        </w:r>
      </w:hyperlink>
      <w:r>
        <w:rPr>
          <w:rFonts w:ascii="Times New Roman" w:hAnsi="Times New Roman" w:cs="Times New Roman"/>
          <w:color w:val="000000" w:themeColor="text1"/>
          <w:shd w:val="clear" w:color="auto" w:fill="FFFFFF"/>
        </w:rPr>
        <w:t>, Accessed: May 12</w:t>
      </w:r>
      <w:r w:rsidRPr="00BB7BC7">
        <w:rPr>
          <w:rFonts w:ascii="Times New Roman" w:hAnsi="Times New Roman" w:cs="Times New Roman"/>
          <w:color w:val="000000" w:themeColor="text1"/>
          <w:shd w:val="clear" w:color="auto" w:fill="FFFFFF"/>
        </w:rPr>
        <w:t>, 2015, 2140 hours.</w:t>
      </w:r>
      <w:r>
        <w:rPr>
          <w:rFonts w:ascii="Arial" w:hAnsi="Arial" w:cs="Arial"/>
          <w:color w:val="333333"/>
          <w:sz w:val="10"/>
          <w:szCs w:val="10"/>
          <w:shd w:val="clear" w:color="auto" w:fill="FFFFFF"/>
        </w:rPr>
        <w:t xml:space="preserve"> </w:t>
      </w:r>
    </w:p>
  </w:footnote>
  <w:footnote w:id="30">
    <w:p w:rsidR="00C70B31" w:rsidRPr="00217951" w:rsidRDefault="00C70B31">
      <w:pPr>
        <w:pStyle w:val="FootnoteText"/>
        <w:rPr>
          <w:rFonts w:ascii="Times New Roman" w:hAnsi="Times New Roman" w:cs="Times New Roman"/>
          <w:lang w:val="en-IN"/>
        </w:rPr>
      </w:pPr>
      <w:r w:rsidRPr="00217951">
        <w:rPr>
          <w:rStyle w:val="FootnoteReference"/>
          <w:rFonts w:ascii="Times New Roman" w:hAnsi="Times New Roman" w:cs="Times New Roman"/>
        </w:rPr>
        <w:footnoteRef/>
      </w:r>
      <w:r w:rsidRPr="00217951">
        <w:rPr>
          <w:rFonts w:ascii="Times New Roman" w:hAnsi="Times New Roman" w:cs="Times New Roman"/>
        </w:rPr>
        <w:t xml:space="preserve"> Ibid</w:t>
      </w:r>
      <w:r>
        <w:rPr>
          <w:rFonts w:ascii="Times New Roman" w:hAnsi="Times New Roman" w:cs="Times New Roman"/>
        </w:rPr>
        <w:t>.</w:t>
      </w:r>
    </w:p>
  </w:footnote>
  <w:footnote w:id="31">
    <w:p w:rsidR="00C70B31" w:rsidRPr="00217951" w:rsidRDefault="00C70B31">
      <w:pPr>
        <w:pStyle w:val="FootnoteText"/>
        <w:rPr>
          <w:rFonts w:ascii="Times New Roman" w:hAnsi="Times New Roman" w:cs="Times New Roman"/>
          <w:lang w:val="en-IN"/>
        </w:rPr>
      </w:pPr>
      <w:r w:rsidRPr="00217951">
        <w:rPr>
          <w:rStyle w:val="FootnoteReference"/>
          <w:rFonts w:ascii="Times New Roman" w:hAnsi="Times New Roman" w:cs="Times New Roman"/>
        </w:rPr>
        <w:footnoteRef/>
      </w:r>
      <w:r w:rsidRPr="00217951">
        <w:rPr>
          <w:rFonts w:ascii="Times New Roman" w:hAnsi="Times New Roman" w:cs="Times New Roman"/>
        </w:rPr>
        <w:t xml:space="preserve"> </w:t>
      </w:r>
      <w:r w:rsidRPr="00217951">
        <w:rPr>
          <w:rFonts w:ascii="Times New Roman" w:hAnsi="Times New Roman" w:cs="Times New Roman"/>
          <w:lang w:val="en-IN"/>
        </w:rPr>
        <w:t>Ibid</w:t>
      </w:r>
      <w:r>
        <w:rPr>
          <w:rFonts w:ascii="Times New Roman" w:hAnsi="Times New Roman" w:cs="Times New Roman"/>
          <w:lang w:val="en-IN"/>
        </w:rPr>
        <w:t>.</w:t>
      </w:r>
    </w:p>
  </w:footnote>
  <w:footnote w:id="32">
    <w:p w:rsidR="00C70B31" w:rsidRPr="006E0974" w:rsidRDefault="00C70B31">
      <w:pPr>
        <w:pStyle w:val="FootnoteText"/>
        <w:rPr>
          <w:lang w:val="en-IN"/>
        </w:rPr>
      </w:pPr>
      <w:r>
        <w:rPr>
          <w:rStyle w:val="FootnoteReference"/>
        </w:rPr>
        <w:footnoteRef/>
      </w:r>
      <w:r>
        <w:t xml:space="preserve"> </w:t>
      </w:r>
      <w:r w:rsidRPr="00197F85">
        <w:rPr>
          <w:rFonts w:ascii="Times New Roman" w:hAnsi="Times New Roman" w:cs="Times New Roman"/>
        </w:rPr>
        <w:t>Lawler, Michael G. (2000) "</w:t>
      </w:r>
      <w:r w:rsidRPr="00197F85">
        <w:rPr>
          <w:rFonts w:ascii="Times New Roman" w:hAnsi="Times New Roman" w:cs="Times New Roman"/>
          <w:i/>
        </w:rPr>
        <w:t>Christian Marriage and Family in the Postmodern World</w:t>
      </w:r>
      <w:r w:rsidRPr="00197F85">
        <w:rPr>
          <w:rFonts w:ascii="Times New Roman" w:hAnsi="Times New Roman" w:cs="Times New Roman"/>
        </w:rPr>
        <w:t>,"</w:t>
      </w:r>
      <w:r>
        <w:rPr>
          <w:rFonts w:ascii="Times New Roman" w:hAnsi="Times New Roman" w:cs="Times New Roman"/>
        </w:rPr>
        <w:t xml:space="preserve"> </w:t>
      </w:r>
      <w:r w:rsidRPr="00197F85">
        <w:rPr>
          <w:rFonts w:ascii="Times New Roman" w:hAnsi="Times New Roman" w:cs="Times New Roman"/>
        </w:rPr>
        <w:t>Sacred Heart University Review: Vol. 20: Iss. 1, Article 3. Available at:http://digitalcommons.sacredheart.edu/shureview/vol20/iss1/3</w:t>
      </w:r>
      <w:r>
        <w:rPr>
          <w:rFonts w:ascii="Times New Roman" w:hAnsi="Times New Roman" w:cs="Times New Roman"/>
        </w:rPr>
        <w:t xml:space="preserve">, Accessed: May 15, 2015 at 1746 hours. </w:t>
      </w:r>
    </w:p>
  </w:footnote>
  <w:footnote w:id="33">
    <w:p w:rsidR="00C70B31" w:rsidRPr="00373145" w:rsidRDefault="00C70B31">
      <w:pPr>
        <w:pStyle w:val="FootnoteText"/>
        <w:rPr>
          <w:lang w:val="en-IN"/>
        </w:rPr>
      </w:pPr>
      <w:r>
        <w:rPr>
          <w:rStyle w:val="FootnoteReference"/>
        </w:rPr>
        <w:footnoteRef/>
      </w:r>
      <w:r>
        <w:t xml:space="preserve"> </w:t>
      </w:r>
      <w:r w:rsidRPr="00373145">
        <w:rPr>
          <w:rFonts w:ascii="Times New Roman" w:hAnsi="Times New Roman" w:cs="Times New Roman"/>
          <w:lang w:val="en-IN"/>
        </w:rPr>
        <w:t>Ibid.</w:t>
      </w:r>
      <w:r>
        <w:rPr>
          <w:lang w:val="en-IN"/>
        </w:rPr>
        <w:t xml:space="preserve"> </w:t>
      </w:r>
    </w:p>
  </w:footnote>
  <w:footnote w:id="34">
    <w:p w:rsidR="00C70B31" w:rsidRPr="006E0974" w:rsidRDefault="00C70B31">
      <w:pPr>
        <w:pStyle w:val="FootnoteText"/>
        <w:rPr>
          <w:lang w:val="en-IN"/>
        </w:rPr>
      </w:pPr>
      <w:r>
        <w:rPr>
          <w:rStyle w:val="FootnoteReference"/>
        </w:rPr>
        <w:footnoteRef/>
      </w:r>
      <w:r>
        <w:t xml:space="preserve"> </w:t>
      </w:r>
      <w:r w:rsidRPr="006E0974">
        <w:rPr>
          <w:rFonts w:ascii="Times New Roman" w:hAnsi="Times New Roman" w:cs="Times New Roman"/>
        </w:rPr>
        <w:t>Ibid.</w:t>
      </w:r>
      <w:r>
        <w:t xml:space="preserve"> </w:t>
      </w:r>
    </w:p>
  </w:footnote>
  <w:footnote w:id="35">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Barbara Ann Atwood, </w:t>
      </w:r>
      <w:r w:rsidRPr="00BB2CC2">
        <w:rPr>
          <w:rFonts w:ascii="Times New Roman" w:hAnsi="Times New Roman" w:cs="Times New Roman"/>
          <w:i/>
        </w:rPr>
        <w:t>Ten Years Later: Lingering Concerns About the Uniform Premarital Agreement Act</w:t>
      </w:r>
      <w:r w:rsidRPr="00B8461A">
        <w:rPr>
          <w:rFonts w:ascii="Times New Roman" w:hAnsi="Times New Roman" w:cs="Times New Roman"/>
        </w:rPr>
        <w:t>, 19 J. LEGIS. 127, 129-30 (1993).</w:t>
      </w:r>
    </w:p>
  </w:footnote>
  <w:footnote w:id="36">
    <w:p w:rsidR="00C70B31" w:rsidRPr="00B8461A" w:rsidRDefault="00C70B31">
      <w:pPr>
        <w:pStyle w:val="FootnoteText"/>
        <w:rPr>
          <w:rFonts w:ascii="Times New Roman" w:hAnsi="Times New Roman" w:cs="Times New Roman"/>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UNIFORM PREMARTAL AGREEMENT ACT, § 6(a)(1), 9B U.L.A. at 376.</w:t>
      </w:r>
    </w:p>
  </w:footnote>
  <w:footnote w:id="37">
    <w:p w:rsidR="00C70B31" w:rsidRPr="000A140E" w:rsidRDefault="00C70B31">
      <w:pPr>
        <w:pStyle w:val="FootnoteText"/>
        <w:rPr>
          <w:lang w:val="en-IN"/>
        </w:rPr>
      </w:pPr>
      <w:r w:rsidRPr="00B8461A">
        <w:rPr>
          <w:rStyle w:val="FootnoteReference"/>
          <w:rFonts w:ascii="Times New Roman" w:hAnsi="Times New Roman" w:cs="Times New Roman"/>
        </w:rPr>
        <w:footnoteRef/>
      </w:r>
      <w:r w:rsidRPr="00B8461A">
        <w:rPr>
          <w:rFonts w:ascii="Times New Roman" w:hAnsi="Times New Roman" w:cs="Times New Roman"/>
        </w:rPr>
        <w:t xml:space="preserve"> UNIFORM PREMARTAL AGREEMENT ACT, § 6(a)(2), 9B U.L.A. at 376.</w:t>
      </w:r>
    </w:p>
  </w:footnote>
  <w:footnote w:id="38">
    <w:p w:rsidR="00C70B31" w:rsidRPr="006B32F0" w:rsidRDefault="00C70B31">
      <w:pPr>
        <w:pStyle w:val="FootnoteText"/>
        <w:rPr>
          <w:rFonts w:ascii="Times New Roman" w:hAnsi="Times New Roman" w:cs="Times New Roman"/>
          <w:color w:val="000000" w:themeColor="text1"/>
          <w:lang w:val="en-IN"/>
        </w:rPr>
      </w:pPr>
      <w:r w:rsidRPr="006B32F0">
        <w:rPr>
          <w:rStyle w:val="FootnoteReference"/>
          <w:rFonts w:ascii="Times New Roman" w:hAnsi="Times New Roman" w:cs="Times New Roman"/>
          <w:color w:val="000000" w:themeColor="text1"/>
        </w:rPr>
        <w:footnoteRef/>
      </w:r>
      <w:hyperlink r:id="rId13" w:history="1">
        <w:r w:rsidRPr="006B32F0">
          <w:rPr>
            <w:rStyle w:val="Hyperlink"/>
            <w:rFonts w:ascii="Times New Roman" w:hAnsi="Times New Roman" w:cs="Times New Roman"/>
            <w:color w:val="000000" w:themeColor="text1"/>
            <w:u w:val="none"/>
          </w:rPr>
          <w:t>http://www.uniformlaws.org/shared/docs/premarital%20and%20marital%20agreements/2012_pmaa_final.pdf</w:t>
        </w:r>
      </w:hyperlink>
      <w:r w:rsidRPr="006B32F0">
        <w:rPr>
          <w:rFonts w:ascii="Times New Roman" w:hAnsi="Times New Roman" w:cs="Times New Roman"/>
          <w:color w:val="000000" w:themeColor="text1"/>
        </w:rPr>
        <w:t xml:space="preserve">, Accessed: May 18, 2015 at 2230 hours. </w:t>
      </w:r>
    </w:p>
  </w:footnote>
  <w:footnote w:id="39">
    <w:p w:rsidR="00C70B31" w:rsidRPr="006B32F0" w:rsidRDefault="00C70B31">
      <w:pPr>
        <w:pStyle w:val="FootnoteText"/>
        <w:rPr>
          <w:rFonts w:ascii="Times New Roman" w:hAnsi="Times New Roman" w:cs="Times New Roman"/>
          <w:color w:val="000000" w:themeColor="text1"/>
          <w:lang w:val="en-IN"/>
        </w:rPr>
      </w:pPr>
      <w:r w:rsidRPr="006B32F0">
        <w:rPr>
          <w:rStyle w:val="FootnoteReference"/>
          <w:rFonts w:ascii="Times New Roman" w:hAnsi="Times New Roman" w:cs="Times New Roman"/>
          <w:color w:val="000000" w:themeColor="text1"/>
        </w:rPr>
        <w:footnoteRef/>
      </w:r>
      <w:hyperlink r:id="rId14" w:history="1">
        <w:r w:rsidRPr="006B32F0">
          <w:rPr>
            <w:rStyle w:val="Hyperlink"/>
            <w:rFonts w:ascii="Times New Roman" w:hAnsi="Times New Roman" w:cs="Times New Roman"/>
            <w:color w:val="000000" w:themeColor="text1"/>
            <w:u w:val="none"/>
          </w:rPr>
          <w:t>http://www.uniformlaws.org/shared/docs/premarital%20and%20marital%20agreements/2012_pmaa_final.pdf</w:t>
        </w:r>
      </w:hyperlink>
      <w:r w:rsidRPr="006B32F0">
        <w:rPr>
          <w:rFonts w:ascii="Times New Roman" w:hAnsi="Times New Roman" w:cs="Times New Roman"/>
          <w:color w:val="000000" w:themeColor="text1"/>
        </w:rPr>
        <w:t xml:space="preserve">, Accessed : May 12, 2015 at 2245 hours. </w:t>
      </w:r>
    </w:p>
  </w:footnote>
  <w:footnote w:id="40">
    <w:p w:rsidR="00C70B31" w:rsidRPr="00197F85" w:rsidRDefault="00C70B31" w:rsidP="00667CEA">
      <w:pPr>
        <w:pStyle w:val="FootnoteText"/>
        <w:rPr>
          <w:rFonts w:ascii="Times New Roman" w:hAnsi="Times New Roman" w:cs="Times New Roman"/>
          <w:color w:val="000000" w:themeColor="text1"/>
          <w:lang w:val="en-IN"/>
        </w:rPr>
      </w:pPr>
      <w:r w:rsidRPr="00197F85">
        <w:rPr>
          <w:rStyle w:val="FootnoteReference"/>
          <w:rFonts w:ascii="Times New Roman" w:hAnsi="Times New Roman" w:cs="Times New Roman"/>
          <w:color w:val="000000" w:themeColor="text1"/>
        </w:rPr>
        <w:footnoteRef/>
      </w:r>
      <w:r w:rsidRPr="00197F85">
        <w:rPr>
          <w:rFonts w:ascii="Times New Roman" w:hAnsi="Times New Roman" w:cs="Times New Roman"/>
          <w:color w:val="000000" w:themeColor="text1"/>
        </w:rPr>
        <w:t xml:space="preserve"> Nathan B. Oman, “</w:t>
      </w:r>
      <w:r w:rsidRPr="00197F85">
        <w:rPr>
          <w:rFonts w:ascii="Times New Roman" w:hAnsi="Times New Roman" w:cs="Times New Roman"/>
          <w:i/>
          <w:color w:val="000000" w:themeColor="text1"/>
        </w:rPr>
        <w:t>Bargaining in the Shadow of God’s Law: Islamic Mahr Contracts and the Perils of Legal Specialization</w:t>
      </w:r>
      <w:r w:rsidRPr="00197F85">
        <w:rPr>
          <w:rFonts w:ascii="Times New Roman" w:hAnsi="Times New Roman" w:cs="Times New Roman"/>
          <w:color w:val="000000" w:themeColor="text1"/>
        </w:rPr>
        <w:t>,” 45 Wake Forest Law Review 579 (2010),</w:t>
      </w:r>
      <w:r>
        <w:rPr>
          <w:rFonts w:ascii="Times New Roman" w:hAnsi="Times New Roman" w:cs="Times New Roman"/>
          <w:color w:val="000000" w:themeColor="text1"/>
        </w:rPr>
        <w:t xml:space="preserve"> Available at: </w:t>
      </w:r>
      <w:hyperlink r:id="rId15" w:history="1">
        <w:r w:rsidRPr="00197F85">
          <w:rPr>
            <w:rStyle w:val="Hyperlink"/>
            <w:rFonts w:ascii="Times New Roman" w:hAnsi="Times New Roman" w:cs="Times New Roman"/>
            <w:color w:val="000000" w:themeColor="text1"/>
            <w:u w:val="none"/>
          </w:rPr>
          <w:t>http://www.uniformlaws.org/shared/docs/premarital%20and%20marital%20agreements/2012_pmaa_final.pdf</w:t>
        </w:r>
      </w:hyperlink>
      <w:r w:rsidRPr="00197F85">
        <w:rPr>
          <w:rFonts w:ascii="Times New Roman" w:hAnsi="Times New Roman" w:cs="Times New Roman"/>
          <w:color w:val="000000" w:themeColor="text1"/>
        </w:rPr>
        <w:t xml:space="preserve">, Accessed: May 12, 2015 at 2345 hours. </w:t>
      </w:r>
    </w:p>
  </w:footnote>
  <w:footnote w:id="41">
    <w:p w:rsidR="00C70B31" w:rsidRPr="00461833" w:rsidRDefault="00C70B31">
      <w:pPr>
        <w:pStyle w:val="FootnoteText"/>
        <w:rPr>
          <w:lang w:val="en-IN"/>
        </w:rPr>
      </w:pPr>
      <w:r w:rsidRPr="006B32F0">
        <w:rPr>
          <w:rStyle w:val="FootnoteReference"/>
          <w:rFonts w:ascii="Times New Roman" w:hAnsi="Times New Roman" w:cs="Times New Roman"/>
          <w:color w:val="000000" w:themeColor="text1"/>
        </w:rPr>
        <w:footnoteRef/>
      </w:r>
      <w:r w:rsidRPr="006B32F0">
        <w:rPr>
          <w:rFonts w:ascii="Times New Roman" w:hAnsi="Times New Roman" w:cs="Times New Roman"/>
          <w:color w:val="000000" w:themeColor="text1"/>
        </w:rPr>
        <w:t xml:space="preserve"> </w:t>
      </w:r>
      <w:hyperlink r:id="rId16" w:history="1">
        <w:r w:rsidRPr="006B32F0">
          <w:rPr>
            <w:rStyle w:val="Hyperlink"/>
            <w:rFonts w:ascii="Times New Roman" w:hAnsi="Times New Roman" w:cs="Times New Roman"/>
            <w:color w:val="000000" w:themeColor="text1"/>
            <w:u w:val="none"/>
          </w:rPr>
          <w:t>http://www.theguardian.com/money/2010/oct/20/prenuptial-agreement-enforced-uk-law</w:t>
        </w:r>
      </w:hyperlink>
      <w:r w:rsidRPr="006B32F0">
        <w:rPr>
          <w:rFonts w:ascii="Times New Roman" w:hAnsi="Times New Roman" w:cs="Times New Roman"/>
          <w:color w:val="000000" w:themeColor="text1"/>
        </w:rPr>
        <w:t>, Accessed : May 12, 2015 at 2300 hours</w:t>
      </w:r>
      <w:r>
        <w:t xml:space="preserve">. </w:t>
      </w:r>
    </w:p>
  </w:footnote>
  <w:footnote w:id="42">
    <w:p w:rsidR="00C70B31" w:rsidRPr="002C6574" w:rsidRDefault="00C70B31">
      <w:pPr>
        <w:pStyle w:val="FootnoteText"/>
        <w:rPr>
          <w:rFonts w:ascii="Times New Roman" w:hAnsi="Times New Roman" w:cs="Times New Roman"/>
          <w:color w:val="000000" w:themeColor="text1"/>
          <w:lang w:val="en-IN"/>
        </w:rPr>
      </w:pPr>
      <w:r w:rsidRPr="002C6574">
        <w:rPr>
          <w:rStyle w:val="FootnoteReference"/>
          <w:rFonts w:ascii="Times New Roman" w:hAnsi="Times New Roman" w:cs="Times New Roman"/>
          <w:color w:val="000000" w:themeColor="text1"/>
        </w:rPr>
        <w:footnoteRef/>
      </w:r>
      <w:r w:rsidRPr="002C6574">
        <w:rPr>
          <w:rFonts w:ascii="Times New Roman" w:hAnsi="Times New Roman" w:cs="Times New Roman"/>
          <w:color w:val="000000" w:themeColor="text1"/>
        </w:rPr>
        <w:t xml:space="preserve"> </w:t>
      </w:r>
      <w:hyperlink r:id="rId17" w:history="1">
        <w:r w:rsidRPr="002C6574">
          <w:rPr>
            <w:rStyle w:val="Hyperlink"/>
            <w:rFonts w:ascii="Times New Roman" w:hAnsi="Times New Roman" w:cs="Times New Roman"/>
            <w:color w:val="000000" w:themeColor="text1"/>
            <w:u w:val="none"/>
          </w:rPr>
          <w:t>http://www.theguardian.com/money/2014/feb/27/pre-numpial-agreements-legally-binding-divorce-law-commission</w:t>
        </w:r>
      </w:hyperlink>
      <w:r w:rsidRPr="002C6574">
        <w:rPr>
          <w:rFonts w:ascii="Times New Roman" w:hAnsi="Times New Roman" w:cs="Times New Roman"/>
          <w:color w:val="000000" w:themeColor="text1"/>
        </w:rPr>
        <w:t>, Accessed</w:t>
      </w:r>
      <w:r>
        <w:rPr>
          <w:rFonts w:ascii="Times New Roman" w:hAnsi="Times New Roman" w:cs="Times New Roman"/>
          <w:color w:val="000000" w:themeColor="text1"/>
        </w:rPr>
        <w:t>:</w:t>
      </w:r>
      <w:r w:rsidRPr="002C6574">
        <w:rPr>
          <w:rFonts w:ascii="Times New Roman" w:hAnsi="Times New Roman" w:cs="Times New Roman"/>
          <w:color w:val="000000" w:themeColor="text1"/>
        </w:rPr>
        <w:t xml:space="preserve"> May 12, 2015 at 2315 hours. </w:t>
      </w:r>
    </w:p>
  </w:footnote>
  <w:footnote w:id="43">
    <w:p w:rsidR="00C70B31" w:rsidRPr="002C6574" w:rsidRDefault="00C70B31">
      <w:pPr>
        <w:pStyle w:val="FootnoteText"/>
        <w:rPr>
          <w:rFonts w:ascii="Times New Roman" w:hAnsi="Times New Roman" w:cs="Times New Roman"/>
          <w:color w:val="000000" w:themeColor="text1"/>
          <w:lang w:val="en-IN"/>
        </w:rPr>
      </w:pPr>
      <w:r w:rsidRPr="002C6574">
        <w:rPr>
          <w:rStyle w:val="FootnoteReference"/>
          <w:rFonts w:ascii="Times New Roman" w:hAnsi="Times New Roman" w:cs="Times New Roman"/>
          <w:color w:val="000000" w:themeColor="text1"/>
        </w:rPr>
        <w:footnoteRef/>
      </w:r>
      <w:r w:rsidRPr="002C6574">
        <w:rPr>
          <w:rFonts w:ascii="Times New Roman" w:hAnsi="Times New Roman" w:cs="Times New Roman"/>
          <w:color w:val="000000" w:themeColor="text1"/>
        </w:rPr>
        <w:t xml:space="preserve"> </w:t>
      </w:r>
      <w:r w:rsidRPr="002C6574">
        <w:rPr>
          <w:rFonts w:ascii="Times New Roman" w:hAnsi="Times New Roman" w:cs="Times New Roman"/>
          <w:color w:val="000000" w:themeColor="text1"/>
          <w:lang w:val="en-IN"/>
        </w:rPr>
        <w:t xml:space="preserve">Ibid. </w:t>
      </w:r>
    </w:p>
  </w:footnote>
  <w:footnote w:id="44">
    <w:p w:rsidR="00C70B31" w:rsidRPr="00BB51CA" w:rsidRDefault="00C70B31">
      <w:pPr>
        <w:pStyle w:val="FootnoteText"/>
        <w:rPr>
          <w:lang w:val="en-IN"/>
        </w:rPr>
      </w:pPr>
      <w:r w:rsidRPr="002C6574">
        <w:rPr>
          <w:rStyle w:val="FootnoteReference"/>
          <w:rFonts w:ascii="Times New Roman" w:hAnsi="Times New Roman" w:cs="Times New Roman"/>
          <w:color w:val="000000" w:themeColor="text1"/>
        </w:rPr>
        <w:footnoteRef/>
      </w:r>
      <w:r w:rsidRPr="002C6574">
        <w:rPr>
          <w:rFonts w:ascii="Times New Roman" w:hAnsi="Times New Roman" w:cs="Times New Roman"/>
          <w:color w:val="000000" w:themeColor="text1"/>
        </w:rPr>
        <w:t xml:space="preserve"> </w:t>
      </w:r>
      <w:hyperlink r:id="rId18" w:history="1">
        <w:r w:rsidRPr="002C6574">
          <w:rPr>
            <w:rStyle w:val="Hyperlink"/>
            <w:rFonts w:ascii="Times New Roman" w:hAnsi="Times New Roman" w:cs="Times New Roman"/>
            <w:color w:val="000000" w:themeColor="text1"/>
            <w:u w:val="none"/>
          </w:rPr>
          <w:t>http://www.business-standard.com/article/beyond-business/legally-bound-112072100025_1.html</w:t>
        </w:r>
      </w:hyperlink>
      <w:r w:rsidRPr="002C6574">
        <w:rPr>
          <w:rFonts w:ascii="Times New Roman" w:hAnsi="Times New Roman" w:cs="Times New Roman"/>
          <w:color w:val="000000" w:themeColor="text1"/>
        </w:rPr>
        <w:t>, Accessed: May 14 , 2015 at 1915 hours.</w:t>
      </w:r>
      <w:r>
        <w:t xml:space="preserve"> </w:t>
      </w:r>
    </w:p>
  </w:footnote>
  <w:footnote w:id="45">
    <w:p w:rsidR="00C70B31" w:rsidRPr="004147F8" w:rsidRDefault="00C70B31">
      <w:pPr>
        <w:pStyle w:val="FootnoteText"/>
        <w:rPr>
          <w:lang w:val="en-IN"/>
        </w:rPr>
      </w:pPr>
      <w:r>
        <w:rPr>
          <w:rStyle w:val="FootnoteReference"/>
        </w:rPr>
        <w:footnoteRef/>
      </w:r>
      <w:r>
        <w:t xml:space="preserve"> </w:t>
      </w:r>
      <w:r w:rsidRPr="004147F8">
        <w:rPr>
          <w:rFonts w:ascii="Times New Roman" w:hAnsi="Times New Roman" w:cs="Times New Roman"/>
          <w:color w:val="000000" w:themeColor="text1"/>
          <w:shd w:val="clear" w:color="auto" w:fill="FFFFFF"/>
        </w:rPr>
        <w:t>Section 10, </w:t>
      </w:r>
      <w:r w:rsidRPr="004147F8">
        <w:rPr>
          <w:rFonts w:ascii="Times New Roman" w:hAnsi="Times New Roman" w:cs="Times New Roman"/>
          <w:i/>
          <w:iCs/>
          <w:color w:val="000000" w:themeColor="text1"/>
          <w:shd w:val="clear" w:color="auto" w:fill="FFFFFF"/>
        </w:rPr>
        <w:t>Indian Contract Act</w:t>
      </w:r>
      <w:r w:rsidRPr="004147F8">
        <w:rPr>
          <w:rFonts w:ascii="Times New Roman" w:hAnsi="Times New Roman" w:cs="Times New Roman"/>
          <w:color w:val="000000" w:themeColor="text1"/>
          <w:shd w:val="clear" w:color="auto" w:fill="FFFFFF"/>
        </w:rPr>
        <w:t>, Act No. 9 of 1872</w:t>
      </w:r>
    </w:p>
  </w:footnote>
  <w:footnote w:id="46">
    <w:p w:rsidR="00C70B31" w:rsidRPr="00BB2CC2" w:rsidRDefault="00C70B31">
      <w:pPr>
        <w:pStyle w:val="FootnoteText"/>
        <w:rPr>
          <w:rFonts w:ascii="Times New Roman" w:hAnsi="Times New Roman" w:cs="Times New Roman"/>
          <w:color w:val="000000" w:themeColor="text1"/>
          <w:lang w:val="en-IN"/>
        </w:rPr>
      </w:pPr>
      <w:r w:rsidRPr="00BB2CC2">
        <w:rPr>
          <w:rStyle w:val="FootnoteReference"/>
          <w:rFonts w:ascii="Times New Roman" w:hAnsi="Times New Roman" w:cs="Times New Roman"/>
          <w:color w:val="000000" w:themeColor="text1"/>
        </w:rPr>
        <w:footnoteRef/>
      </w:r>
      <w:r w:rsidRPr="00BB2CC2">
        <w:rPr>
          <w:rFonts w:ascii="Times New Roman" w:hAnsi="Times New Roman" w:cs="Times New Roman"/>
          <w:color w:val="000000" w:themeColor="text1"/>
        </w:rPr>
        <w:t xml:space="preserve"> </w:t>
      </w:r>
      <w:r w:rsidRPr="00BB2CC2">
        <w:rPr>
          <w:rFonts w:ascii="Times New Roman" w:hAnsi="Times New Roman" w:cs="Times New Roman"/>
          <w:i/>
          <w:color w:val="000000" w:themeColor="text1"/>
        </w:rPr>
        <w:t>Report of the Study Group on Pre-nuptial Agreements</w:t>
      </w:r>
      <w:r w:rsidRPr="00BB2CC2">
        <w:rPr>
          <w:rFonts w:ascii="Times New Roman" w:hAnsi="Times New Roman" w:cs="Times New Roman"/>
          <w:color w:val="000000" w:themeColor="text1"/>
        </w:rPr>
        <w:t xml:space="preserve">, Tánaiste and Minister for Justice, Equality and Law Reform, Mr. Michael McDowell, T.D., Available at: </w:t>
      </w:r>
      <w:hyperlink r:id="rId19" w:history="1">
        <w:r w:rsidRPr="00BB2CC2">
          <w:rPr>
            <w:rStyle w:val="Hyperlink"/>
            <w:rFonts w:ascii="Times New Roman" w:hAnsi="Times New Roman" w:cs="Times New Roman"/>
            <w:color w:val="000000" w:themeColor="text1"/>
            <w:u w:val="none"/>
          </w:rPr>
          <w:t>http://www.inis.gov.ie/en/JELR/PrenupRpt.pdf/Files/PrenupRpt.pdf</w:t>
        </w:r>
      </w:hyperlink>
      <w:r w:rsidRPr="00BB2CC2">
        <w:rPr>
          <w:rFonts w:ascii="Times New Roman" w:hAnsi="Times New Roman" w:cs="Times New Roman"/>
          <w:color w:val="000000" w:themeColor="text1"/>
        </w:rPr>
        <w:t xml:space="preserve">, Accessed : May 15, 2015 at 2345 hours. </w:t>
      </w:r>
    </w:p>
  </w:footnote>
  <w:footnote w:id="47">
    <w:p w:rsidR="00C70B31" w:rsidRPr="00BB2CC2" w:rsidRDefault="00C70B31">
      <w:pPr>
        <w:pStyle w:val="FootnoteText"/>
        <w:rPr>
          <w:rFonts w:ascii="Times New Roman" w:hAnsi="Times New Roman" w:cs="Times New Roman"/>
          <w:color w:val="000000" w:themeColor="text1"/>
          <w:lang w:val="en-IN"/>
        </w:rPr>
      </w:pPr>
      <w:r w:rsidRPr="00BB2CC2">
        <w:rPr>
          <w:rStyle w:val="FootnoteReference"/>
          <w:rFonts w:ascii="Times New Roman" w:hAnsi="Times New Roman" w:cs="Times New Roman"/>
          <w:color w:val="000000" w:themeColor="text1"/>
        </w:rPr>
        <w:footnoteRef/>
      </w:r>
      <w:r w:rsidRPr="00BB2CC2">
        <w:rPr>
          <w:rFonts w:ascii="Times New Roman" w:hAnsi="Times New Roman" w:cs="Times New Roman"/>
          <w:color w:val="000000" w:themeColor="text1"/>
        </w:rPr>
        <w:t xml:space="preserve"> Ibid. </w:t>
      </w:r>
    </w:p>
  </w:footnote>
  <w:footnote w:id="48">
    <w:p w:rsidR="00C70B31" w:rsidRPr="00BB2CC2" w:rsidRDefault="00C70B31">
      <w:pPr>
        <w:pStyle w:val="FootnoteText"/>
        <w:rPr>
          <w:rFonts w:ascii="Times New Roman" w:hAnsi="Times New Roman" w:cs="Times New Roman"/>
          <w:color w:val="000000" w:themeColor="text1"/>
          <w:lang w:val="en-IN"/>
        </w:rPr>
      </w:pPr>
      <w:r w:rsidRPr="00BB2CC2">
        <w:rPr>
          <w:rStyle w:val="FootnoteReference"/>
          <w:rFonts w:ascii="Times New Roman" w:hAnsi="Times New Roman" w:cs="Times New Roman"/>
          <w:color w:val="000000" w:themeColor="text1"/>
        </w:rPr>
        <w:footnoteRef/>
      </w:r>
      <w:r w:rsidRPr="00BB2CC2">
        <w:rPr>
          <w:rFonts w:ascii="Times New Roman" w:hAnsi="Times New Roman" w:cs="Times New Roman"/>
          <w:color w:val="000000" w:themeColor="text1"/>
        </w:rPr>
        <w:t xml:space="preserve"> Jean Braucher, </w:t>
      </w:r>
      <w:r w:rsidRPr="00BB2CC2">
        <w:rPr>
          <w:rFonts w:ascii="Times New Roman" w:hAnsi="Times New Roman" w:cs="Times New Roman"/>
          <w:i/>
          <w:color w:val="000000" w:themeColor="text1"/>
        </w:rPr>
        <w:t>Contract Versus Contractarianism: The Regulatory Role of Contract Law</w:t>
      </w:r>
      <w:r w:rsidRPr="00BB2CC2">
        <w:rPr>
          <w:rFonts w:ascii="Times New Roman" w:hAnsi="Times New Roman" w:cs="Times New Roman"/>
          <w:color w:val="000000" w:themeColor="text1"/>
        </w:rPr>
        <w:t xml:space="preserve">, 47 WASH. &amp; LEE L. REV.  pg. 697, 712-38.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C" w:rsidRDefault="00D60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C" w:rsidRDefault="00D60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C" w:rsidRDefault="00D608FC">
    <w:pPr>
      <w:pStyle w:val="Header"/>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D608FC" w:rsidRPr="00D608FC" w:rsidRDefault="00D608FC">
                <w:pPr>
                  <w:spacing w:after="0" w:line="240" w:lineRule="auto"/>
                  <w:jc w:val="right"/>
                  <w:rPr>
                    <w:b/>
                    <w:color w:val="FF0000"/>
                  </w:rPr>
                </w:pPr>
                <w:r w:rsidRPr="00D608FC">
                  <w:rPr>
                    <w:b/>
                    <w:color w:val="FF0000"/>
                  </w:rPr>
                  <w:t>International Journal of Law and Legal Jurisprudence Studies :ISSN:2348-8212:Volume 3 Issue 1</w:t>
                </w:r>
              </w:p>
            </w:txbxContent>
          </v:textbox>
          <w10:wrap anchorx="margin" anchory="margin"/>
        </v:shape>
      </w:pict>
    </w:r>
    <w:r>
      <w:rPr>
        <w:noProof/>
        <w:lang w:eastAsia="zh-TW"/>
      </w:rPr>
      <w:pict>
        <v:shape id="_x0000_s5121"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D608FC" w:rsidRDefault="00D608FC">
                <w:pPr>
                  <w:spacing w:after="0" w:line="240" w:lineRule="auto"/>
                  <w:rPr>
                    <w:color w:val="FFFFFF" w:themeColor="background1"/>
                  </w:rPr>
                </w:pPr>
                <w:fldSimple w:instr=" PAGE   \* MERGEFORMAT ">
                  <w:r w:rsidR="00E01231" w:rsidRPr="00E01231">
                    <w:rPr>
                      <w:noProof/>
                      <w:color w:val="FFFFFF" w:themeColor="background1"/>
                    </w:rPr>
                    <w:t>467</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6146"/>
    <o:shapelayout v:ext="edit">
      <o:idmap v:ext="edit" data="5"/>
    </o:shapelayout>
  </w:hdrShapeDefaults>
  <w:footnotePr>
    <w:footnote w:id="0"/>
    <w:footnote w:id="1"/>
  </w:footnotePr>
  <w:endnotePr>
    <w:endnote w:id="0"/>
    <w:endnote w:id="1"/>
  </w:endnotePr>
  <w:compat/>
  <w:rsids>
    <w:rsidRoot w:val="00596BB8"/>
    <w:rsid w:val="0003496F"/>
    <w:rsid w:val="00037C43"/>
    <w:rsid w:val="00043C8C"/>
    <w:rsid w:val="00043CA7"/>
    <w:rsid w:val="00050CE1"/>
    <w:rsid w:val="000A140E"/>
    <w:rsid w:val="000A424F"/>
    <w:rsid w:val="000A4AC8"/>
    <w:rsid w:val="000F0AFB"/>
    <w:rsid w:val="00112B3A"/>
    <w:rsid w:val="00125F90"/>
    <w:rsid w:val="0015006B"/>
    <w:rsid w:val="00152D5D"/>
    <w:rsid w:val="001571AC"/>
    <w:rsid w:val="0016190B"/>
    <w:rsid w:val="0017041A"/>
    <w:rsid w:val="001774B3"/>
    <w:rsid w:val="001811B9"/>
    <w:rsid w:val="00181570"/>
    <w:rsid w:val="00195FA9"/>
    <w:rsid w:val="00197F85"/>
    <w:rsid w:val="001A0663"/>
    <w:rsid w:val="00217951"/>
    <w:rsid w:val="00233F98"/>
    <w:rsid w:val="00236B36"/>
    <w:rsid w:val="002802CC"/>
    <w:rsid w:val="002B71BB"/>
    <w:rsid w:val="002C1B32"/>
    <w:rsid w:val="002C5EF6"/>
    <w:rsid w:val="002C6574"/>
    <w:rsid w:val="002E778B"/>
    <w:rsid w:val="00325FBA"/>
    <w:rsid w:val="00373145"/>
    <w:rsid w:val="00386B6C"/>
    <w:rsid w:val="003B5F8F"/>
    <w:rsid w:val="004147F8"/>
    <w:rsid w:val="00454A6C"/>
    <w:rsid w:val="00455C6E"/>
    <w:rsid w:val="00461833"/>
    <w:rsid w:val="00473D04"/>
    <w:rsid w:val="0052278F"/>
    <w:rsid w:val="00554695"/>
    <w:rsid w:val="0057358B"/>
    <w:rsid w:val="00596BB8"/>
    <w:rsid w:val="005D0336"/>
    <w:rsid w:val="005E4132"/>
    <w:rsid w:val="00640451"/>
    <w:rsid w:val="0064553B"/>
    <w:rsid w:val="00667CEA"/>
    <w:rsid w:val="00681B5D"/>
    <w:rsid w:val="00693E6F"/>
    <w:rsid w:val="006B32F0"/>
    <w:rsid w:val="006C677F"/>
    <w:rsid w:val="006E0974"/>
    <w:rsid w:val="0070718E"/>
    <w:rsid w:val="007A7F81"/>
    <w:rsid w:val="007B1B2F"/>
    <w:rsid w:val="007B30F1"/>
    <w:rsid w:val="007E7744"/>
    <w:rsid w:val="007F2E53"/>
    <w:rsid w:val="008046B3"/>
    <w:rsid w:val="00830F1A"/>
    <w:rsid w:val="00833225"/>
    <w:rsid w:val="008547A4"/>
    <w:rsid w:val="00870557"/>
    <w:rsid w:val="00873C28"/>
    <w:rsid w:val="008A389F"/>
    <w:rsid w:val="008D1067"/>
    <w:rsid w:val="00926621"/>
    <w:rsid w:val="0095410F"/>
    <w:rsid w:val="00956657"/>
    <w:rsid w:val="00966E49"/>
    <w:rsid w:val="009A6732"/>
    <w:rsid w:val="009B0301"/>
    <w:rsid w:val="009B2E24"/>
    <w:rsid w:val="009F28D6"/>
    <w:rsid w:val="00A00EF3"/>
    <w:rsid w:val="00A01162"/>
    <w:rsid w:val="00A035F2"/>
    <w:rsid w:val="00A15246"/>
    <w:rsid w:val="00A23BD7"/>
    <w:rsid w:val="00A61143"/>
    <w:rsid w:val="00A83C60"/>
    <w:rsid w:val="00AA7BF6"/>
    <w:rsid w:val="00AD481E"/>
    <w:rsid w:val="00B44927"/>
    <w:rsid w:val="00B8461A"/>
    <w:rsid w:val="00BA61CD"/>
    <w:rsid w:val="00BB2CC2"/>
    <w:rsid w:val="00BB51CA"/>
    <w:rsid w:val="00BB688B"/>
    <w:rsid w:val="00BB7BC7"/>
    <w:rsid w:val="00BC4EC0"/>
    <w:rsid w:val="00BE02CB"/>
    <w:rsid w:val="00C23ADF"/>
    <w:rsid w:val="00C3527A"/>
    <w:rsid w:val="00C54DAB"/>
    <w:rsid w:val="00C70B31"/>
    <w:rsid w:val="00CC052E"/>
    <w:rsid w:val="00D07147"/>
    <w:rsid w:val="00D35671"/>
    <w:rsid w:val="00D55711"/>
    <w:rsid w:val="00D608FC"/>
    <w:rsid w:val="00D60A75"/>
    <w:rsid w:val="00DA122E"/>
    <w:rsid w:val="00DE572C"/>
    <w:rsid w:val="00E01231"/>
    <w:rsid w:val="00E05B35"/>
    <w:rsid w:val="00E372C3"/>
    <w:rsid w:val="00E52177"/>
    <w:rsid w:val="00E633A2"/>
    <w:rsid w:val="00E92699"/>
    <w:rsid w:val="00E95E75"/>
    <w:rsid w:val="00EE0978"/>
    <w:rsid w:val="00EF3B4B"/>
    <w:rsid w:val="00F22C4C"/>
    <w:rsid w:val="00F503A5"/>
    <w:rsid w:val="00F5538D"/>
    <w:rsid w:val="00FB3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B8"/>
    <w:rPr>
      <w:rFonts w:eastAsiaTheme="minorEastAsia"/>
      <w:lang w:val="en-US"/>
    </w:rPr>
  </w:style>
  <w:style w:type="paragraph" w:styleId="Heading1">
    <w:name w:val="heading 1"/>
    <w:basedOn w:val="Normal"/>
    <w:next w:val="Normal"/>
    <w:link w:val="Heading1Char"/>
    <w:uiPriority w:val="9"/>
    <w:qFormat/>
    <w:rsid w:val="00E92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1B9"/>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6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BB8"/>
    <w:rPr>
      <w:rFonts w:eastAsiaTheme="minorEastAsia"/>
      <w:sz w:val="20"/>
      <w:szCs w:val="20"/>
      <w:lang w:val="en-US"/>
    </w:rPr>
  </w:style>
  <w:style w:type="character" w:styleId="FootnoteReference">
    <w:name w:val="footnote reference"/>
    <w:basedOn w:val="DefaultParagraphFont"/>
    <w:uiPriority w:val="99"/>
    <w:semiHidden/>
    <w:unhideWhenUsed/>
    <w:rsid w:val="00596BB8"/>
    <w:rPr>
      <w:vertAlign w:val="superscript"/>
    </w:rPr>
  </w:style>
  <w:style w:type="character" w:styleId="Hyperlink">
    <w:name w:val="Hyperlink"/>
    <w:basedOn w:val="DefaultParagraphFont"/>
    <w:uiPriority w:val="99"/>
    <w:unhideWhenUsed/>
    <w:rsid w:val="00386B6C"/>
    <w:rPr>
      <w:color w:val="0000FF" w:themeColor="hyperlink"/>
      <w:u w:val="single"/>
    </w:rPr>
  </w:style>
  <w:style w:type="paragraph" w:styleId="Header">
    <w:name w:val="header"/>
    <w:basedOn w:val="Normal"/>
    <w:link w:val="HeaderChar"/>
    <w:uiPriority w:val="99"/>
    <w:semiHidden/>
    <w:unhideWhenUsed/>
    <w:rsid w:val="00DA12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22E"/>
    <w:rPr>
      <w:rFonts w:eastAsiaTheme="minorEastAsia"/>
      <w:lang w:val="en-US"/>
    </w:rPr>
  </w:style>
  <w:style w:type="paragraph" w:styleId="Footer">
    <w:name w:val="footer"/>
    <w:basedOn w:val="Normal"/>
    <w:link w:val="FooterChar"/>
    <w:uiPriority w:val="99"/>
    <w:unhideWhenUsed/>
    <w:rsid w:val="00DA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2E"/>
    <w:rPr>
      <w:rFonts w:eastAsiaTheme="minorEastAsia"/>
      <w:lang w:val="en-US"/>
    </w:rPr>
  </w:style>
  <w:style w:type="character" w:customStyle="1" w:styleId="apple-converted-space">
    <w:name w:val="apple-converted-space"/>
    <w:basedOn w:val="DefaultParagraphFont"/>
    <w:rsid w:val="00F5538D"/>
  </w:style>
  <w:style w:type="character" w:styleId="Emphasis">
    <w:name w:val="Emphasis"/>
    <w:basedOn w:val="DefaultParagraphFont"/>
    <w:uiPriority w:val="20"/>
    <w:qFormat/>
    <w:rsid w:val="00F5538D"/>
    <w:rPr>
      <w:i/>
      <w:iCs/>
    </w:rPr>
  </w:style>
  <w:style w:type="character" w:styleId="Strong">
    <w:name w:val="Strong"/>
    <w:basedOn w:val="DefaultParagraphFont"/>
    <w:uiPriority w:val="22"/>
    <w:qFormat/>
    <w:rsid w:val="007E7744"/>
    <w:rPr>
      <w:b/>
      <w:bCs/>
    </w:rPr>
  </w:style>
  <w:style w:type="character" w:customStyle="1" w:styleId="Heading2Char">
    <w:name w:val="Heading 2 Char"/>
    <w:basedOn w:val="DefaultParagraphFont"/>
    <w:link w:val="Heading2"/>
    <w:uiPriority w:val="9"/>
    <w:rsid w:val="001811B9"/>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E92699"/>
    <w:rPr>
      <w:rFonts w:asciiTheme="majorHAnsi" w:eastAsiaTheme="majorEastAsia" w:hAnsiTheme="majorHAnsi" w:cstheme="majorBidi"/>
      <w:b/>
      <w:bCs/>
      <w:color w:val="365F91" w:themeColor="accent1" w:themeShade="BF"/>
      <w:sz w:val="28"/>
      <w:szCs w:val="28"/>
      <w:lang w:val="en-US"/>
    </w:rPr>
  </w:style>
  <w:style w:type="character" w:styleId="HTMLCite">
    <w:name w:val="HTML Cite"/>
    <w:basedOn w:val="DefaultParagraphFont"/>
    <w:uiPriority w:val="99"/>
    <w:semiHidden/>
    <w:unhideWhenUsed/>
    <w:rsid w:val="00E92699"/>
    <w:rPr>
      <w:i/>
      <w:iCs/>
    </w:rPr>
  </w:style>
  <w:style w:type="paragraph" w:styleId="NoSpacing">
    <w:name w:val="No Spacing"/>
    <w:link w:val="NoSpacingChar"/>
    <w:uiPriority w:val="1"/>
    <w:qFormat/>
    <w:rsid w:val="00BB2C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2CC2"/>
    <w:rPr>
      <w:rFonts w:eastAsiaTheme="minorEastAsia"/>
      <w:lang w:val="en-US"/>
    </w:rPr>
  </w:style>
  <w:style w:type="paragraph" w:styleId="BalloonText">
    <w:name w:val="Balloon Text"/>
    <w:basedOn w:val="Normal"/>
    <w:link w:val="BalloonTextChar"/>
    <w:uiPriority w:val="99"/>
    <w:semiHidden/>
    <w:unhideWhenUsed/>
    <w:rsid w:val="00BB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C2"/>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2741982">
      <w:bodyDiv w:val="1"/>
      <w:marLeft w:val="0"/>
      <w:marRight w:val="0"/>
      <w:marTop w:val="0"/>
      <w:marBottom w:val="0"/>
      <w:divBdr>
        <w:top w:val="none" w:sz="0" w:space="0" w:color="auto"/>
        <w:left w:val="none" w:sz="0" w:space="0" w:color="auto"/>
        <w:bottom w:val="none" w:sz="0" w:space="0" w:color="auto"/>
        <w:right w:val="none" w:sz="0" w:space="0" w:color="auto"/>
      </w:divBdr>
    </w:div>
    <w:div w:id="425617139">
      <w:bodyDiv w:val="1"/>
      <w:marLeft w:val="0"/>
      <w:marRight w:val="0"/>
      <w:marTop w:val="0"/>
      <w:marBottom w:val="0"/>
      <w:divBdr>
        <w:top w:val="none" w:sz="0" w:space="0" w:color="auto"/>
        <w:left w:val="none" w:sz="0" w:space="0" w:color="auto"/>
        <w:bottom w:val="none" w:sz="0" w:space="0" w:color="auto"/>
        <w:right w:val="none" w:sz="0" w:space="0" w:color="auto"/>
      </w:divBdr>
    </w:div>
    <w:div w:id="901480162">
      <w:bodyDiv w:val="1"/>
      <w:marLeft w:val="0"/>
      <w:marRight w:val="0"/>
      <w:marTop w:val="0"/>
      <w:marBottom w:val="0"/>
      <w:divBdr>
        <w:top w:val="none" w:sz="0" w:space="0" w:color="auto"/>
        <w:left w:val="none" w:sz="0" w:space="0" w:color="auto"/>
        <w:bottom w:val="none" w:sz="0" w:space="0" w:color="auto"/>
        <w:right w:val="none" w:sz="0" w:space="0" w:color="auto"/>
      </w:divBdr>
    </w:div>
    <w:div w:id="1246374505">
      <w:bodyDiv w:val="1"/>
      <w:marLeft w:val="0"/>
      <w:marRight w:val="0"/>
      <w:marTop w:val="0"/>
      <w:marBottom w:val="0"/>
      <w:divBdr>
        <w:top w:val="none" w:sz="0" w:space="0" w:color="auto"/>
        <w:left w:val="none" w:sz="0" w:space="0" w:color="auto"/>
        <w:bottom w:val="none" w:sz="0" w:space="0" w:color="auto"/>
        <w:right w:val="none" w:sz="0" w:space="0" w:color="auto"/>
      </w:divBdr>
    </w:div>
    <w:div w:id="1471098671">
      <w:bodyDiv w:val="1"/>
      <w:marLeft w:val="0"/>
      <w:marRight w:val="0"/>
      <w:marTop w:val="0"/>
      <w:marBottom w:val="0"/>
      <w:divBdr>
        <w:top w:val="none" w:sz="0" w:space="0" w:color="auto"/>
        <w:left w:val="none" w:sz="0" w:space="0" w:color="auto"/>
        <w:bottom w:val="none" w:sz="0" w:space="0" w:color="auto"/>
        <w:right w:val="none" w:sz="0" w:space="0" w:color="auto"/>
      </w:divBdr>
      <w:divsChild>
        <w:div w:id="341712298">
          <w:marLeft w:val="0"/>
          <w:marRight w:val="0"/>
          <w:marTop w:val="0"/>
          <w:marBottom w:val="0"/>
          <w:divBdr>
            <w:top w:val="none" w:sz="0" w:space="0" w:color="auto"/>
            <w:left w:val="none" w:sz="0" w:space="0" w:color="auto"/>
            <w:bottom w:val="none" w:sz="0" w:space="0" w:color="auto"/>
            <w:right w:val="none" w:sz="0" w:space="0" w:color="auto"/>
          </w:divBdr>
        </w:div>
        <w:div w:id="488136862">
          <w:marLeft w:val="0"/>
          <w:marRight w:val="0"/>
          <w:marTop w:val="0"/>
          <w:marBottom w:val="0"/>
          <w:divBdr>
            <w:top w:val="none" w:sz="0" w:space="0" w:color="auto"/>
            <w:left w:val="none" w:sz="0" w:space="0" w:color="auto"/>
            <w:bottom w:val="none" w:sz="0" w:space="0" w:color="auto"/>
            <w:right w:val="none" w:sz="0" w:space="0" w:color="auto"/>
          </w:divBdr>
        </w:div>
        <w:div w:id="58669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ariainamerica.com/2011/11/23/zawahiri-v-alwattar-is-a-muslim-marriage-contract-a-prenup-or-a-simple-contract/" TargetMode="External"/><Relationship Id="rId13" Type="http://schemas.openxmlformats.org/officeDocument/2006/relationships/hyperlink" Target="http://www.uniformlaws.org/shared/docs/premarital%20and%20marital%20agreements/2012_pmaa_final.pdf" TargetMode="External"/><Relationship Id="rId18" Type="http://schemas.openxmlformats.org/officeDocument/2006/relationships/hyperlink" Target="http://www.business-standard.com/article/beyond-business/legally-bound-112072100025_1.html" TargetMode="External"/><Relationship Id="rId3" Type="http://schemas.openxmlformats.org/officeDocument/2006/relationships/hyperlink" Target="http://www.alllaw.com/articles/nolo/us-immigration/how-get-green-card-after-marriage-citizen.html" TargetMode="External"/><Relationship Id="rId7" Type="http://schemas.openxmlformats.org/officeDocument/2006/relationships/hyperlink" Target="http://time.com/3472314/gone-girl-movie-book-feminist-misogynist/" TargetMode="External"/><Relationship Id="rId12" Type="http://schemas.openxmlformats.org/officeDocument/2006/relationships/hyperlink" Target="http://www.intams.com/events-col08.htm" TargetMode="External"/><Relationship Id="rId17" Type="http://schemas.openxmlformats.org/officeDocument/2006/relationships/hyperlink" Target="http://www.theguardian.com/money/2014/feb/27/pre-numpial-agreements-legally-binding-divorce-law-commission" TargetMode="External"/><Relationship Id="rId2" Type="http://schemas.openxmlformats.org/officeDocument/2006/relationships/hyperlink" Target="http://en.wikipedia.org/wiki/Britney_Spears" TargetMode="External"/><Relationship Id="rId16" Type="http://schemas.openxmlformats.org/officeDocument/2006/relationships/hyperlink" Target="http://www.theguardian.com/money/2010/oct/20/prenuptial-agreement-enforced-uk-law" TargetMode="External"/><Relationship Id="rId1" Type="http://schemas.openxmlformats.org/officeDocument/2006/relationships/hyperlink" Target="http://alfredadler.edu/sites/default/files/Robideau%20Master's%20Project%202008.pdf" TargetMode="External"/><Relationship Id="rId6" Type="http://schemas.openxmlformats.org/officeDocument/2006/relationships/hyperlink" Target="http://en.wikipedia.org/wiki/Prenuptial_agreement" TargetMode="External"/><Relationship Id="rId11" Type="http://schemas.openxmlformats.org/officeDocument/2006/relationships/hyperlink" Target="http://www.jstor.org/stable/3787152?seq=9" TargetMode="External"/><Relationship Id="rId5" Type="http://schemas.openxmlformats.org/officeDocument/2006/relationships/hyperlink" Target="http://family.findlaw.com/marriage/pros-and-cons-premarital-agreements-prenuptials.html" TargetMode="External"/><Relationship Id="rId15" Type="http://schemas.openxmlformats.org/officeDocument/2006/relationships/hyperlink" Target="http://www.uniformlaws.org/shared/docs/premarital%20and%20marital%20agreements/2012_pmaa_final.pdf" TargetMode="External"/><Relationship Id="rId10" Type="http://schemas.openxmlformats.org/officeDocument/2006/relationships/hyperlink" Target="http://shariainamerica.com/akilehvelchahal/" TargetMode="External"/><Relationship Id="rId19" Type="http://schemas.openxmlformats.org/officeDocument/2006/relationships/hyperlink" Target="http://www.inis.gov.ie/en/JELR/PrenupRpt.pdf/Files/PrenupRpt.pdf" TargetMode="External"/><Relationship Id="rId4" Type="http://schemas.openxmlformats.org/officeDocument/2006/relationships/hyperlink" Target="http://www.uscis.gov/policymanual/HTML/PolicyManual-Volume12-PartG-Chapter2.html" TargetMode="External"/><Relationship Id="rId9" Type="http://schemas.openxmlformats.org/officeDocument/2006/relationships/hyperlink" Target="http://shariainamerica.com/ahmedvahmed/" TargetMode="External"/><Relationship Id="rId14" Type="http://schemas.openxmlformats.org/officeDocument/2006/relationships/hyperlink" Target="http://www.uniformlaws.org/shared/docs/premarital%20and%20marital%20agreements/2012_pma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8th, NUSRL </PublishDate>
  <Abstract>On Submission to:  Nimesh Das Guru, Faculty, Jurisprudence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3F337-661E-4425-9DAC-ED7ED52F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Prenuptial Agreement: Enforcing Marriage in the eyes of Law</vt:lpstr>
    </vt:vector>
  </TitlesOfParts>
  <Company>national University of Study and research in law, ranchi</Company>
  <LinksUpToDate>false</LinksUpToDate>
  <CharactersWithSpaces>15963</CharactersWithSpaces>
  <SharedDoc>false</SharedDoc>
  <HLinks>
    <vt:vector size="120" baseType="variant">
      <vt:variant>
        <vt:i4>4194345</vt:i4>
      </vt:variant>
      <vt:variant>
        <vt:i4>0</vt:i4>
      </vt:variant>
      <vt:variant>
        <vt:i4>0</vt:i4>
      </vt:variant>
      <vt:variant>
        <vt:i4>5</vt:i4>
      </vt:variant>
      <vt:variant>
        <vt:lpwstr>mailto:matisa.majumder@gmail.com</vt:lpwstr>
      </vt:variant>
      <vt:variant>
        <vt:lpwstr/>
      </vt:variant>
      <vt:variant>
        <vt:i4>327761</vt:i4>
      </vt:variant>
      <vt:variant>
        <vt:i4>54</vt:i4>
      </vt:variant>
      <vt:variant>
        <vt:i4>0</vt:i4>
      </vt:variant>
      <vt:variant>
        <vt:i4>5</vt:i4>
      </vt:variant>
      <vt:variant>
        <vt:lpwstr>http://www.inis.gov.ie/en/JELR/PrenupRpt.pdf/Files/PrenupRpt.pdf</vt:lpwstr>
      </vt:variant>
      <vt:variant>
        <vt:lpwstr/>
      </vt:variant>
      <vt:variant>
        <vt:i4>5832830</vt:i4>
      </vt:variant>
      <vt:variant>
        <vt:i4>51</vt:i4>
      </vt:variant>
      <vt:variant>
        <vt:i4>0</vt:i4>
      </vt:variant>
      <vt:variant>
        <vt:i4>5</vt:i4>
      </vt:variant>
      <vt:variant>
        <vt:lpwstr>http://www.business-standard.com/article/beyond-business/legally-bound-112072100025_1.html</vt:lpwstr>
      </vt:variant>
      <vt:variant>
        <vt:lpwstr/>
      </vt:variant>
      <vt:variant>
        <vt:i4>4128880</vt:i4>
      </vt:variant>
      <vt:variant>
        <vt:i4>48</vt:i4>
      </vt:variant>
      <vt:variant>
        <vt:i4>0</vt:i4>
      </vt:variant>
      <vt:variant>
        <vt:i4>5</vt:i4>
      </vt:variant>
      <vt:variant>
        <vt:lpwstr>http://www.theguardian.com/money/2014/feb/27/pre-numpial-agreements-legally-binding-divorce-law-commission</vt:lpwstr>
      </vt:variant>
      <vt:variant>
        <vt:lpwstr/>
      </vt:variant>
      <vt:variant>
        <vt:i4>5570630</vt:i4>
      </vt:variant>
      <vt:variant>
        <vt:i4>45</vt:i4>
      </vt:variant>
      <vt:variant>
        <vt:i4>0</vt:i4>
      </vt:variant>
      <vt:variant>
        <vt:i4>5</vt:i4>
      </vt:variant>
      <vt:variant>
        <vt:lpwstr>http://www.theguardian.com/money/2010/oct/20/prenuptial-agreement-enforced-uk-law</vt:lpwstr>
      </vt:variant>
      <vt:variant>
        <vt:lpwstr/>
      </vt:variant>
      <vt:variant>
        <vt:i4>6291493</vt:i4>
      </vt:variant>
      <vt:variant>
        <vt:i4>42</vt:i4>
      </vt:variant>
      <vt:variant>
        <vt:i4>0</vt:i4>
      </vt:variant>
      <vt:variant>
        <vt:i4>5</vt:i4>
      </vt:variant>
      <vt:variant>
        <vt:lpwstr>http://www.uniformlaws.org/shared/docs/premarital and marital agreements/2012_pmaa_final.pdf</vt:lpwstr>
      </vt:variant>
      <vt:variant>
        <vt:lpwstr/>
      </vt:variant>
      <vt:variant>
        <vt:i4>6291493</vt:i4>
      </vt:variant>
      <vt:variant>
        <vt:i4>39</vt:i4>
      </vt:variant>
      <vt:variant>
        <vt:i4>0</vt:i4>
      </vt:variant>
      <vt:variant>
        <vt:i4>5</vt:i4>
      </vt:variant>
      <vt:variant>
        <vt:lpwstr>http://www.uniformlaws.org/shared/docs/premarital and marital agreements/2012_pmaa_final.pdf</vt:lpwstr>
      </vt:variant>
      <vt:variant>
        <vt:lpwstr/>
      </vt:variant>
      <vt:variant>
        <vt:i4>6291493</vt:i4>
      </vt:variant>
      <vt:variant>
        <vt:i4>36</vt:i4>
      </vt:variant>
      <vt:variant>
        <vt:i4>0</vt:i4>
      </vt:variant>
      <vt:variant>
        <vt:i4>5</vt:i4>
      </vt:variant>
      <vt:variant>
        <vt:lpwstr>http://www.uniformlaws.org/shared/docs/premarital and marital agreements/2012_pmaa_final.pdf</vt:lpwstr>
      </vt:variant>
      <vt:variant>
        <vt:lpwstr/>
      </vt:variant>
      <vt:variant>
        <vt:i4>7078014</vt:i4>
      </vt:variant>
      <vt:variant>
        <vt:i4>33</vt:i4>
      </vt:variant>
      <vt:variant>
        <vt:i4>0</vt:i4>
      </vt:variant>
      <vt:variant>
        <vt:i4>5</vt:i4>
      </vt:variant>
      <vt:variant>
        <vt:lpwstr>http://www.intams.com/events-col08.htm</vt:lpwstr>
      </vt:variant>
      <vt:variant>
        <vt:lpwstr/>
      </vt:variant>
      <vt:variant>
        <vt:i4>3997705</vt:i4>
      </vt:variant>
      <vt:variant>
        <vt:i4>30</vt:i4>
      </vt:variant>
      <vt:variant>
        <vt:i4>0</vt:i4>
      </vt:variant>
      <vt:variant>
        <vt:i4>5</vt:i4>
      </vt:variant>
      <vt:variant>
        <vt:lpwstr>http://www.jstor.org/stable/3787152?seq=9</vt:lpwstr>
      </vt:variant>
      <vt:variant>
        <vt:lpwstr>page_scan_tab_contents</vt:lpwstr>
      </vt:variant>
      <vt:variant>
        <vt:i4>2097255</vt:i4>
      </vt:variant>
      <vt:variant>
        <vt:i4>27</vt:i4>
      </vt:variant>
      <vt:variant>
        <vt:i4>0</vt:i4>
      </vt:variant>
      <vt:variant>
        <vt:i4>5</vt:i4>
      </vt:variant>
      <vt:variant>
        <vt:lpwstr>http://shariainamerica.com/akilehvelchahal/</vt:lpwstr>
      </vt:variant>
      <vt:variant>
        <vt:lpwstr/>
      </vt:variant>
      <vt:variant>
        <vt:i4>3866744</vt:i4>
      </vt:variant>
      <vt:variant>
        <vt:i4>24</vt:i4>
      </vt:variant>
      <vt:variant>
        <vt:i4>0</vt:i4>
      </vt:variant>
      <vt:variant>
        <vt:i4>5</vt:i4>
      </vt:variant>
      <vt:variant>
        <vt:lpwstr>http://shariainamerica.com/ahmedvahmed/</vt:lpwstr>
      </vt:variant>
      <vt:variant>
        <vt:lpwstr/>
      </vt:variant>
      <vt:variant>
        <vt:i4>7078015</vt:i4>
      </vt:variant>
      <vt:variant>
        <vt:i4>21</vt:i4>
      </vt:variant>
      <vt:variant>
        <vt:i4>0</vt:i4>
      </vt:variant>
      <vt:variant>
        <vt:i4>5</vt:i4>
      </vt:variant>
      <vt:variant>
        <vt:lpwstr>http://shariainamerica.com/2011/11/23/zawahiri-v-alwattar-is-a-muslim-marriage-contract-a-prenup-or-a-simple-contract/</vt:lpwstr>
      </vt:variant>
      <vt:variant>
        <vt:lpwstr/>
      </vt:variant>
      <vt:variant>
        <vt:i4>2</vt:i4>
      </vt:variant>
      <vt:variant>
        <vt:i4>18</vt:i4>
      </vt:variant>
      <vt:variant>
        <vt:i4>0</vt:i4>
      </vt:variant>
      <vt:variant>
        <vt:i4>5</vt:i4>
      </vt:variant>
      <vt:variant>
        <vt:lpwstr>http://time.com/3472314/gone-girl-movie-book-feminist-misogynist/</vt:lpwstr>
      </vt:variant>
      <vt:variant>
        <vt:lpwstr/>
      </vt:variant>
      <vt:variant>
        <vt:i4>3407951</vt:i4>
      </vt:variant>
      <vt:variant>
        <vt:i4>15</vt:i4>
      </vt:variant>
      <vt:variant>
        <vt:i4>0</vt:i4>
      </vt:variant>
      <vt:variant>
        <vt:i4>5</vt:i4>
      </vt:variant>
      <vt:variant>
        <vt:lpwstr>http://en.wikipedia.org/wiki/Prenuptial_agreement</vt:lpwstr>
      </vt:variant>
      <vt:variant>
        <vt:lpwstr/>
      </vt:variant>
      <vt:variant>
        <vt:i4>3801203</vt:i4>
      </vt:variant>
      <vt:variant>
        <vt:i4>12</vt:i4>
      </vt:variant>
      <vt:variant>
        <vt:i4>0</vt:i4>
      </vt:variant>
      <vt:variant>
        <vt:i4>5</vt:i4>
      </vt:variant>
      <vt:variant>
        <vt:lpwstr>http://family.findlaw.com/marriage/pros-and-cons-premarital-agreements-prenuptials.html</vt:lpwstr>
      </vt:variant>
      <vt:variant>
        <vt:lpwstr/>
      </vt:variant>
      <vt:variant>
        <vt:i4>6225943</vt:i4>
      </vt:variant>
      <vt:variant>
        <vt:i4>9</vt:i4>
      </vt:variant>
      <vt:variant>
        <vt:i4>0</vt:i4>
      </vt:variant>
      <vt:variant>
        <vt:i4>5</vt:i4>
      </vt:variant>
      <vt:variant>
        <vt:lpwstr>http://www.uscis.gov/policymanual/HTML/PolicyManual-Volume12-PartG-Chapter2.html</vt:lpwstr>
      </vt:variant>
      <vt:variant>
        <vt:lpwstr/>
      </vt:variant>
      <vt:variant>
        <vt:i4>1376350</vt:i4>
      </vt:variant>
      <vt:variant>
        <vt:i4>6</vt:i4>
      </vt:variant>
      <vt:variant>
        <vt:i4>0</vt:i4>
      </vt:variant>
      <vt:variant>
        <vt:i4>5</vt:i4>
      </vt:variant>
      <vt:variant>
        <vt:lpwstr>http://www.alllaw.com/articles/nolo/us-immigration/how-get-green-card-after-marriage-citizen.html</vt:lpwstr>
      </vt:variant>
      <vt:variant>
        <vt:lpwstr/>
      </vt:variant>
      <vt:variant>
        <vt:i4>6750232</vt:i4>
      </vt:variant>
      <vt:variant>
        <vt:i4>3</vt:i4>
      </vt:variant>
      <vt:variant>
        <vt:i4>0</vt:i4>
      </vt:variant>
      <vt:variant>
        <vt:i4>5</vt:i4>
      </vt:variant>
      <vt:variant>
        <vt:lpwstr>http://en.wikipedia.org/wiki/Britney_Spears</vt:lpwstr>
      </vt:variant>
      <vt:variant>
        <vt:lpwstr/>
      </vt:variant>
      <vt:variant>
        <vt:i4>5177369</vt:i4>
      </vt:variant>
      <vt:variant>
        <vt:i4>0</vt:i4>
      </vt:variant>
      <vt:variant>
        <vt:i4>0</vt:i4>
      </vt:variant>
      <vt:variant>
        <vt:i4>5</vt:i4>
      </vt:variant>
      <vt:variant>
        <vt:lpwstr>http://alfredadler.edu/sites/default/files/Robideau Master's Project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Prenuptial Agreement: Enforcing Marriage in the eyes of Law</dc:title>
  <dc:subject>Jurisprudence project</dc:subject>
  <dc:creator>Matisa Majumder;Ritika Chatterjee</dc:creator>
  <cp:lastModifiedBy>Dell</cp:lastModifiedBy>
  <cp:revision>2</cp:revision>
  <dcterms:created xsi:type="dcterms:W3CDTF">2016-01-11T16:20:00Z</dcterms:created>
  <dcterms:modified xsi:type="dcterms:W3CDTF">2016-04-13T10:32:00Z</dcterms:modified>
</cp:coreProperties>
</file>