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29" w:rsidRDefault="00015991" w:rsidP="00541229">
      <w:pPr>
        <w:spacing w:before="24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UNTOLD STORY OF </w:t>
      </w:r>
      <w:r w:rsidR="00791BA0">
        <w:rPr>
          <w:rFonts w:ascii="Times New Roman" w:hAnsi="Times New Roman" w:cs="Times New Roman"/>
          <w:b/>
          <w:bCs/>
          <w:sz w:val="28"/>
          <w:szCs w:val="28"/>
        </w:rPr>
        <w:t>GENDER IN THE CLOSET</w:t>
      </w:r>
    </w:p>
    <w:p w:rsidR="00541229" w:rsidRPr="00541229" w:rsidRDefault="00541229" w:rsidP="00541229">
      <w:pPr>
        <w:spacing w:before="240" w:line="360" w:lineRule="auto"/>
        <w:jc w:val="right"/>
        <w:rPr>
          <w:rFonts w:ascii="Times New Roman" w:hAnsi="Times New Roman" w:cs="Times New Roman"/>
          <w:bCs/>
          <w:sz w:val="24"/>
          <w:szCs w:val="24"/>
        </w:rPr>
      </w:pPr>
      <w:r>
        <w:rPr>
          <w:rFonts w:ascii="Times New Roman" w:hAnsi="Times New Roman" w:cs="Times New Roman"/>
          <w:bCs/>
          <w:sz w:val="24"/>
          <w:szCs w:val="24"/>
        </w:rPr>
        <w:t>Kauser Husain</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xml:space="preserve"> and Shanu Agarwal</w:t>
      </w:r>
      <w:r>
        <w:rPr>
          <w:rStyle w:val="FootnoteReference"/>
          <w:rFonts w:ascii="Times New Roman" w:hAnsi="Times New Roman" w:cs="Times New Roman"/>
          <w:bCs/>
          <w:sz w:val="24"/>
          <w:szCs w:val="24"/>
        </w:rPr>
        <w:footnoteReference w:id="3"/>
      </w:r>
    </w:p>
    <w:p w:rsidR="00541229" w:rsidRDefault="00541229" w:rsidP="0004765A">
      <w:pPr>
        <w:spacing w:before="240" w:line="360" w:lineRule="auto"/>
        <w:jc w:val="both"/>
        <w:rPr>
          <w:rFonts w:ascii="Times New Roman" w:hAnsi="Times New Roman" w:cs="Times New Roman"/>
          <w:b/>
          <w:bCs/>
          <w:sz w:val="28"/>
          <w:szCs w:val="28"/>
        </w:rPr>
      </w:pPr>
    </w:p>
    <w:p w:rsidR="00D61989" w:rsidRPr="00541229" w:rsidRDefault="00756580" w:rsidP="0004765A">
      <w:pPr>
        <w:spacing w:before="240" w:line="360" w:lineRule="auto"/>
        <w:jc w:val="both"/>
        <w:rPr>
          <w:rFonts w:ascii="Times New Roman" w:hAnsi="Times New Roman" w:cs="Times New Roman"/>
          <w:i/>
          <w:sz w:val="24"/>
          <w:szCs w:val="24"/>
        </w:rPr>
      </w:pPr>
      <w:r w:rsidRPr="00541229">
        <w:rPr>
          <w:rFonts w:ascii="Times New Roman" w:hAnsi="Times New Roman" w:cs="Times New Roman"/>
          <w:b/>
          <w:bCs/>
          <w:i/>
          <w:sz w:val="24"/>
          <w:szCs w:val="24"/>
        </w:rPr>
        <w:t>ABSTRACT</w:t>
      </w:r>
    </w:p>
    <w:p w:rsidR="00D61989" w:rsidRPr="00541229" w:rsidRDefault="00D61989" w:rsidP="00756580">
      <w:pPr>
        <w:spacing w:line="360" w:lineRule="auto"/>
        <w:jc w:val="both"/>
        <w:rPr>
          <w:rFonts w:ascii="Times New Roman" w:eastAsia="Times New Roman" w:hAnsi="Times New Roman" w:cs="Times New Roman"/>
          <w:i/>
          <w:sz w:val="24"/>
          <w:szCs w:val="24"/>
        </w:rPr>
      </w:pPr>
      <w:r w:rsidRPr="00541229">
        <w:rPr>
          <w:rFonts w:ascii="Times New Roman" w:hAnsi="Times New Roman" w:cs="Times New Roman"/>
          <w:i/>
          <w:sz w:val="24"/>
          <w:szCs w:val="24"/>
        </w:rPr>
        <w:t>Researcher in the paper is of the view that mere non conformity with the moral or religious views of a section of society where sexual acts of two consenting adults acting privately are being penalized severely affects the rights and interests of homosexuals, bisexuals and Transgender and deeply impairs their dignity. Crimi</w:t>
      </w:r>
      <w:r w:rsidR="001735C5" w:rsidRPr="00541229">
        <w:rPr>
          <w:rFonts w:ascii="Times New Roman" w:hAnsi="Times New Roman" w:cs="Times New Roman"/>
          <w:i/>
          <w:sz w:val="24"/>
          <w:szCs w:val="24"/>
        </w:rPr>
        <w:t>na</w:t>
      </w:r>
      <w:r w:rsidRPr="00541229">
        <w:rPr>
          <w:rFonts w:ascii="Times New Roman" w:hAnsi="Times New Roman" w:cs="Times New Roman"/>
          <w:i/>
          <w:sz w:val="24"/>
          <w:szCs w:val="24"/>
        </w:rPr>
        <w:t>lization of such act grossly v</w:t>
      </w:r>
      <w:r w:rsidR="00841309" w:rsidRPr="00541229">
        <w:rPr>
          <w:rFonts w:ascii="Times New Roman" w:hAnsi="Times New Roman" w:cs="Times New Roman"/>
          <w:i/>
          <w:sz w:val="24"/>
          <w:szCs w:val="24"/>
        </w:rPr>
        <w:t>iolates their right to equality</w:t>
      </w:r>
      <w:r w:rsidRPr="00541229">
        <w:rPr>
          <w:rFonts w:ascii="Times New Roman" w:hAnsi="Times New Roman" w:cs="Times New Roman"/>
          <w:i/>
          <w:sz w:val="24"/>
          <w:szCs w:val="24"/>
        </w:rPr>
        <w:t>,</w:t>
      </w:r>
      <w:r w:rsidRPr="00541229">
        <w:rPr>
          <w:rFonts w:ascii="Times New Roman" w:eastAsia="Times New Roman" w:hAnsi="Times New Roman" w:cs="Times New Roman"/>
          <w:i/>
          <w:sz w:val="24"/>
          <w:szCs w:val="24"/>
        </w:rPr>
        <w:t>right to freedom of expression and right to privacy an</w:t>
      </w:r>
      <w:r w:rsidR="002974A1" w:rsidRPr="00541229">
        <w:rPr>
          <w:rFonts w:ascii="Times New Roman" w:eastAsia="Times New Roman" w:hAnsi="Times New Roman" w:cs="Times New Roman"/>
          <w:i/>
          <w:sz w:val="24"/>
          <w:szCs w:val="24"/>
        </w:rPr>
        <w:t xml:space="preserve">d live their life with dignity </w:t>
      </w:r>
      <w:r w:rsidRPr="00541229">
        <w:rPr>
          <w:rFonts w:ascii="Times New Roman" w:eastAsia="Times New Roman" w:hAnsi="Times New Roman" w:cs="Times New Roman"/>
          <w:i/>
          <w:sz w:val="24"/>
          <w:szCs w:val="24"/>
        </w:rPr>
        <w:t xml:space="preserve">embodied in Article 14,Article 15 and </w:t>
      </w:r>
      <w:r w:rsidR="00A84CF3" w:rsidRPr="00541229">
        <w:rPr>
          <w:rFonts w:ascii="Times New Roman" w:eastAsia="Times New Roman" w:hAnsi="Times New Roman" w:cs="Times New Roman"/>
          <w:i/>
          <w:sz w:val="24"/>
          <w:szCs w:val="24"/>
        </w:rPr>
        <w:t xml:space="preserve">Article </w:t>
      </w:r>
      <w:r w:rsidRPr="00541229">
        <w:rPr>
          <w:rFonts w:ascii="Times New Roman" w:eastAsia="Times New Roman" w:hAnsi="Times New Roman" w:cs="Times New Roman"/>
          <w:i/>
          <w:sz w:val="24"/>
          <w:szCs w:val="24"/>
        </w:rPr>
        <w:t>21 respectively. Present legal status of such communities around the world along with the reference to instances of harassment faced by these communities which forms the essence of queer politics is also been discussed in the paper.</w:t>
      </w:r>
    </w:p>
    <w:p w:rsidR="00B2763C" w:rsidRPr="00541229" w:rsidRDefault="00D84612" w:rsidP="00756580">
      <w:pPr>
        <w:spacing w:line="360" w:lineRule="auto"/>
        <w:jc w:val="both"/>
        <w:rPr>
          <w:rFonts w:ascii="Times New Roman" w:eastAsia="Times New Roman" w:hAnsi="Times New Roman" w:cs="Times New Roman"/>
          <w:i/>
          <w:sz w:val="24"/>
          <w:szCs w:val="24"/>
        </w:rPr>
      </w:pPr>
      <w:r w:rsidRPr="00541229">
        <w:rPr>
          <w:rFonts w:ascii="Times New Roman" w:eastAsia="Times New Roman" w:hAnsi="Times New Roman" w:cs="Times New Roman"/>
          <w:i/>
          <w:iCs/>
          <w:sz w:val="24"/>
          <w:szCs w:val="24"/>
        </w:rPr>
        <w:t>Naz</w:t>
      </w:r>
      <w:r w:rsidRPr="00541229">
        <w:rPr>
          <w:rFonts w:ascii="Times New Roman" w:eastAsia="Times New Roman" w:hAnsi="Times New Roman" w:cs="Times New Roman"/>
          <w:i/>
          <w:sz w:val="24"/>
          <w:szCs w:val="24"/>
        </w:rPr>
        <w:t xml:space="preserve"> foundation </w:t>
      </w:r>
      <w:r w:rsidR="00756580" w:rsidRPr="00541229">
        <w:rPr>
          <w:rFonts w:ascii="Times New Roman" w:eastAsia="Times New Roman" w:hAnsi="Times New Roman" w:cs="Times New Roman"/>
          <w:i/>
          <w:sz w:val="24"/>
          <w:szCs w:val="24"/>
        </w:rPr>
        <w:t>judg</w:t>
      </w:r>
      <w:r w:rsidRPr="00541229">
        <w:rPr>
          <w:rFonts w:ascii="Times New Roman" w:eastAsia="Times New Roman" w:hAnsi="Times New Roman" w:cs="Times New Roman"/>
          <w:i/>
          <w:sz w:val="24"/>
          <w:szCs w:val="24"/>
        </w:rPr>
        <w:t>ment provides the plinth for elimination of all forms of discrimination against persons not merely on the basis of their sexual orientation</w:t>
      </w:r>
      <w:r w:rsidR="002974A1" w:rsidRPr="00541229">
        <w:rPr>
          <w:rFonts w:ascii="Times New Roman" w:eastAsia="Times New Roman" w:hAnsi="Times New Roman" w:cs="Times New Roman"/>
          <w:i/>
          <w:sz w:val="24"/>
          <w:szCs w:val="24"/>
        </w:rPr>
        <w:t xml:space="preserve"> but also their gender identity but merely</w:t>
      </w:r>
      <w:r w:rsidR="00756580" w:rsidRPr="00541229">
        <w:rPr>
          <w:rFonts w:ascii="Times New Roman" w:eastAsia="Times New Roman" w:hAnsi="Times New Roman" w:cs="Times New Roman"/>
          <w:i/>
          <w:sz w:val="24"/>
          <w:szCs w:val="24"/>
        </w:rPr>
        <w:t xml:space="preserve"> after 4 years holding the judg</w:t>
      </w:r>
      <w:r w:rsidR="002974A1" w:rsidRPr="00541229">
        <w:rPr>
          <w:rFonts w:ascii="Times New Roman" w:eastAsia="Times New Roman" w:hAnsi="Times New Roman" w:cs="Times New Roman"/>
          <w:i/>
          <w:sz w:val="24"/>
          <w:szCs w:val="24"/>
        </w:rPr>
        <w:t xml:space="preserve">ment unsustainable and deeming section 377 not </w:t>
      </w:r>
      <w:r w:rsidR="000C5151" w:rsidRPr="00541229">
        <w:rPr>
          <w:rFonts w:ascii="Times New Roman" w:eastAsia="Times New Roman" w:hAnsi="Times New Roman" w:cs="Times New Roman"/>
          <w:i/>
          <w:sz w:val="24"/>
          <w:szCs w:val="24"/>
        </w:rPr>
        <w:t>unconstitutional</w:t>
      </w:r>
      <w:r w:rsidR="002974A1" w:rsidRPr="00541229">
        <w:rPr>
          <w:rFonts w:ascii="Times New Roman" w:eastAsia="Times New Roman" w:hAnsi="Times New Roman" w:cs="Times New Roman"/>
          <w:i/>
          <w:sz w:val="24"/>
          <w:szCs w:val="24"/>
        </w:rPr>
        <w:t xml:space="preserve"> by the Apex Court again forced people of LGBT community to diminish in darkness.</w:t>
      </w:r>
      <w:r w:rsidR="000C5151" w:rsidRPr="00541229">
        <w:rPr>
          <w:rFonts w:ascii="Times New Roman" w:eastAsia="Times New Roman" w:hAnsi="Times New Roman" w:cs="Times New Roman"/>
          <w:i/>
          <w:sz w:val="24"/>
          <w:szCs w:val="24"/>
        </w:rPr>
        <w:t xml:space="preserve"> Deeming of section 377 </w:t>
      </w:r>
      <w:r w:rsidR="00B2763C" w:rsidRPr="00541229">
        <w:rPr>
          <w:rFonts w:ascii="Times New Roman" w:eastAsia="Times New Roman" w:hAnsi="Times New Roman" w:cs="Times New Roman"/>
          <w:i/>
          <w:sz w:val="24"/>
          <w:szCs w:val="24"/>
        </w:rPr>
        <w:t>constitutional embodies within itself a</w:t>
      </w:r>
      <w:r w:rsidR="000C5151" w:rsidRPr="00541229">
        <w:rPr>
          <w:rFonts w:ascii="Times New Roman" w:eastAsia="Times New Roman" w:hAnsi="Times New Roman" w:cs="Times New Roman"/>
          <w:i/>
          <w:sz w:val="24"/>
          <w:szCs w:val="24"/>
        </w:rPr>
        <w:t xml:space="preserve"> primacy of the heterosexual </w:t>
      </w:r>
      <w:r w:rsidR="00B2763C" w:rsidRPr="00541229">
        <w:rPr>
          <w:rFonts w:ascii="Times New Roman" w:eastAsia="Times New Roman" w:hAnsi="Times New Roman" w:cs="Times New Roman"/>
          <w:i/>
          <w:sz w:val="24"/>
          <w:szCs w:val="24"/>
        </w:rPr>
        <w:t>and maintain the assumption of compulsory heterosexuality crystallizing the society’s firm belief that the world around us is heterosexual until proven otherwise.</w:t>
      </w:r>
    </w:p>
    <w:p w:rsidR="00841309" w:rsidRPr="00541229" w:rsidRDefault="00D61989" w:rsidP="00756580">
      <w:pPr>
        <w:spacing w:line="360" w:lineRule="auto"/>
        <w:jc w:val="both"/>
        <w:rPr>
          <w:rFonts w:ascii="Times New Roman" w:hAnsi="Times New Roman" w:cs="Times New Roman"/>
          <w:i/>
          <w:sz w:val="24"/>
          <w:szCs w:val="24"/>
          <w:shd w:val="clear" w:color="auto" w:fill="FFFFFF"/>
        </w:rPr>
      </w:pPr>
      <w:r w:rsidRPr="00541229">
        <w:rPr>
          <w:rFonts w:ascii="Times New Roman" w:eastAsia="Times New Roman" w:hAnsi="Times New Roman" w:cs="Times New Roman"/>
          <w:i/>
          <w:sz w:val="24"/>
          <w:szCs w:val="24"/>
        </w:rPr>
        <w:t>Judiciary can play an important role by deeming the section unconst</w:t>
      </w:r>
      <w:r w:rsidR="000C5151" w:rsidRPr="00541229">
        <w:rPr>
          <w:rFonts w:ascii="Times New Roman" w:eastAsia="Times New Roman" w:hAnsi="Times New Roman" w:cs="Times New Roman"/>
          <w:i/>
          <w:sz w:val="24"/>
          <w:szCs w:val="24"/>
        </w:rPr>
        <w:t>itutional which can provide this section with the basic human rights w</w:t>
      </w:r>
      <w:r w:rsidRPr="00541229">
        <w:rPr>
          <w:rFonts w:ascii="Times New Roman" w:eastAsia="Times New Roman" w:hAnsi="Times New Roman" w:cs="Times New Roman"/>
          <w:i/>
          <w:sz w:val="24"/>
          <w:szCs w:val="24"/>
        </w:rPr>
        <w:t xml:space="preserve">ho are witnessing identity crisis because of having unnatural sexual orientations.  </w:t>
      </w:r>
      <w:r w:rsidR="00B2763C" w:rsidRPr="00541229">
        <w:rPr>
          <w:rFonts w:ascii="Times New Roman" w:hAnsi="Times New Roman" w:cs="Times New Roman"/>
          <w:i/>
          <w:sz w:val="24"/>
          <w:szCs w:val="24"/>
          <w:shd w:val="clear" w:color="auto" w:fill="FFFFFF"/>
        </w:rPr>
        <w:t>The author throughout the article provides</w:t>
      </w:r>
      <w:r w:rsidR="00841309" w:rsidRPr="00541229">
        <w:rPr>
          <w:rFonts w:ascii="Times New Roman" w:hAnsi="Times New Roman" w:cs="Times New Roman"/>
          <w:i/>
          <w:sz w:val="24"/>
          <w:szCs w:val="24"/>
          <w:shd w:val="clear" w:color="auto" w:fill="FFFFFF"/>
        </w:rPr>
        <w:t xml:space="preserve"> an overview of the relationship between </w:t>
      </w:r>
      <w:r w:rsidR="000C5151" w:rsidRPr="00541229">
        <w:rPr>
          <w:rFonts w:ascii="Times New Roman" w:hAnsi="Times New Roman" w:cs="Times New Roman"/>
          <w:i/>
          <w:sz w:val="24"/>
          <w:szCs w:val="24"/>
          <w:shd w:val="clear" w:color="auto" w:fill="FFFFFF"/>
        </w:rPr>
        <w:t>la</w:t>
      </w:r>
      <w:r w:rsidR="00B2763C" w:rsidRPr="00541229">
        <w:rPr>
          <w:rFonts w:ascii="Times New Roman" w:hAnsi="Times New Roman" w:cs="Times New Roman"/>
          <w:i/>
          <w:sz w:val="24"/>
          <w:szCs w:val="24"/>
          <w:shd w:val="clear" w:color="auto" w:fill="FFFFFF"/>
        </w:rPr>
        <w:t>w enforcement and the community.</w:t>
      </w:r>
    </w:p>
    <w:p w:rsidR="00D61989" w:rsidRPr="00541229" w:rsidRDefault="00B2763C" w:rsidP="00A84CF3">
      <w:pPr>
        <w:spacing w:line="360" w:lineRule="auto"/>
        <w:jc w:val="both"/>
        <w:rPr>
          <w:rFonts w:ascii="Times New Roman" w:eastAsia="Times New Roman" w:hAnsi="Times New Roman" w:cs="Times New Roman"/>
          <w:sz w:val="24"/>
          <w:szCs w:val="24"/>
        </w:rPr>
      </w:pPr>
      <w:r w:rsidRPr="004D71AA">
        <w:rPr>
          <w:rFonts w:ascii="Times New Roman" w:hAnsi="Times New Roman" w:cs="Times New Roman"/>
          <w:b/>
          <w:bCs/>
          <w:sz w:val="24"/>
          <w:szCs w:val="24"/>
          <w:shd w:val="clear" w:color="auto" w:fill="FFFFFF"/>
        </w:rPr>
        <w:t>Keywords</w:t>
      </w:r>
      <w:r w:rsidRPr="004D71AA">
        <w:rPr>
          <w:rFonts w:ascii="Times New Roman" w:hAnsi="Times New Roman" w:cs="Times New Roman"/>
          <w:sz w:val="24"/>
          <w:szCs w:val="24"/>
          <w:shd w:val="clear" w:color="auto" w:fill="FFFFFF"/>
        </w:rPr>
        <w:t>:</w:t>
      </w:r>
      <w:r w:rsidR="00CA44E1" w:rsidRPr="004D71AA">
        <w:rPr>
          <w:rFonts w:ascii="Times New Roman" w:hAnsi="Times New Roman" w:cs="Times New Roman"/>
          <w:b/>
          <w:bCs/>
          <w:i/>
          <w:iCs/>
          <w:sz w:val="24"/>
          <w:szCs w:val="24"/>
          <w:shd w:val="clear" w:color="auto" w:fill="FFFFFF"/>
        </w:rPr>
        <w:t>LGBT, sexual orientation, gender identity,</w:t>
      </w:r>
      <w:r w:rsidR="0040572B" w:rsidRPr="004D71AA">
        <w:rPr>
          <w:rFonts w:ascii="Times New Roman" w:hAnsi="Times New Roman" w:cs="Times New Roman"/>
          <w:b/>
          <w:bCs/>
          <w:i/>
          <w:iCs/>
          <w:sz w:val="24"/>
          <w:szCs w:val="24"/>
          <w:shd w:val="clear" w:color="auto" w:fill="FFFFFF"/>
        </w:rPr>
        <w:t xml:space="preserve"> non-</w:t>
      </w:r>
      <w:r w:rsidR="00A84CF3" w:rsidRPr="004D71AA">
        <w:rPr>
          <w:rFonts w:ascii="Times New Roman" w:hAnsi="Times New Roman" w:cs="Times New Roman"/>
          <w:b/>
          <w:bCs/>
          <w:i/>
          <w:iCs/>
          <w:sz w:val="24"/>
          <w:szCs w:val="24"/>
          <w:shd w:val="clear" w:color="auto" w:fill="FFFFFF"/>
        </w:rPr>
        <w:t>conformity,</w:t>
      </w:r>
      <w:r w:rsidR="0040572B" w:rsidRPr="004D71AA">
        <w:rPr>
          <w:rFonts w:ascii="Times New Roman" w:hAnsi="Times New Roman" w:cs="Times New Roman"/>
          <w:b/>
          <w:bCs/>
          <w:i/>
          <w:iCs/>
          <w:sz w:val="24"/>
          <w:szCs w:val="24"/>
          <w:shd w:val="clear" w:color="auto" w:fill="FFFFFF"/>
        </w:rPr>
        <w:t xml:space="preserve"> heterosexuality</w:t>
      </w:r>
    </w:p>
    <w:p w:rsidR="00D61989" w:rsidRPr="004D71AA" w:rsidRDefault="0040572B" w:rsidP="00A84CF3">
      <w:pPr>
        <w:spacing w:line="360" w:lineRule="auto"/>
        <w:jc w:val="both"/>
        <w:rPr>
          <w:rFonts w:ascii="Times New Roman" w:hAnsi="Times New Roman" w:cs="Times New Roman"/>
          <w:b/>
          <w:bCs/>
          <w:sz w:val="28"/>
          <w:szCs w:val="28"/>
        </w:rPr>
      </w:pPr>
      <w:r w:rsidRPr="004D71AA">
        <w:rPr>
          <w:rFonts w:ascii="Times New Roman" w:hAnsi="Times New Roman" w:cs="Times New Roman"/>
          <w:b/>
          <w:bCs/>
          <w:sz w:val="28"/>
          <w:szCs w:val="28"/>
        </w:rPr>
        <w:lastRenderedPageBreak/>
        <w:t>INT</w:t>
      </w:r>
      <w:r w:rsidR="003E4A24" w:rsidRPr="004D71AA">
        <w:rPr>
          <w:rFonts w:ascii="Times New Roman" w:hAnsi="Times New Roman" w:cs="Times New Roman"/>
          <w:b/>
          <w:bCs/>
          <w:sz w:val="28"/>
          <w:szCs w:val="28"/>
        </w:rPr>
        <w:t>R</w:t>
      </w:r>
      <w:r w:rsidRPr="004D71AA">
        <w:rPr>
          <w:rFonts w:ascii="Times New Roman" w:hAnsi="Times New Roman" w:cs="Times New Roman"/>
          <w:b/>
          <w:bCs/>
          <w:sz w:val="28"/>
          <w:szCs w:val="28"/>
        </w:rPr>
        <w:t>ODUCTION</w:t>
      </w:r>
    </w:p>
    <w:p w:rsidR="00D61989" w:rsidRPr="004D71AA" w:rsidRDefault="003C1D32"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LGBT ( Commonly used abbreviation to denote Lesbian Gay Bisexuals and transgender),a  section of society which is being criminalized by section 377 of Indian Penal Code </w:t>
      </w:r>
      <w:r w:rsidR="00B711E9" w:rsidRPr="004D71AA">
        <w:rPr>
          <w:rFonts w:ascii="Times New Roman" w:hAnsi="Times New Roman" w:cs="Times New Roman"/>
          <w:sz w:val="24"/>
          <w:szCs w:val="24"/>
        </w:rPr>
        <w:t>by the virtue of being having different sexual orientation and thereby condemning a sizeable section of society and forces them to live their lives in the shadow of exploitation, humiliation and harassment.</w:t>
      </w:r>
    </w:p>
    <w:p w:rsidR="0037444F" w:rsidRPr="004D71AA" w:rsidRDefault="00B711E9" w:rsidP="00A84CF3">
      <w:pPr>
        <w:spacing w:line="360" w:lineRule="auto"/>
        <w:jc w:val="both"/>
        <w:rPr>
          <w:rFonts w:ascii="Times New Roman" w:hAnsi="Times New Roman" w:cs="Times New Roman"/>
          <w:sz w:val="24"/>
          <w:szCs w:val="24"/>
          <w:shd w:val="clear" w:color="auto" w:fill="FFFFFF"/>
        </w:rPr>
      </w:pPr>
      <w:r w:rsidRPr="004D71AA">
        <w:rPr>
          <w:rFonts w:ascii="Times New Roman" w:eastAsia="Times New Roman" w:hAnsi="Times New Roman" w:cs="Times New Roman"/>
          <w:sz w:val="24"/>
          <w:szCs w:val="24"/>
        </w:rPr>
        <w:t>Lacking precise definition, Section 377 became subject to varied judicia</w:t>
      </w:r>
      <w:r w:rsidR="00E85797" w:rsidRPr="004D71AA">
        <w:rPr>
          <w:rFonts w:ascii="Times New Roman" w:eastAsia="Times New Roman" w:hAnsi="Times New Roman" w:cs="Times New Roman"/>
          <w:sz w:val="24"/>
          <w:szCs w:val="24"/>
        </w:rPr>
        <w:t>l interpretation over the years. Initially covering only anal sex, it later included oral sex and still later, read to cover penile penetration of other artificial orifices like between the thighs or folded palms. The law made consent and age of the person irrelevant by imposing a blanket prohibition on all penile-non-vaginal sexual acts under the vague rubric of ‘unnatural offences’.</w:t>
      </w:r>
      <w:r w:rsidR="00E85797" w:rsidRPr="004D71AA">
        <w:rPr>
          <w:rFonts w:ascii="Times New Roman" w:hAnsi="Times New Roman" w:cs="Times New Roman"/>
          <w:sz w:val="24"/>
          <w:szCs w:val="24"/>
          <w:shd w:val="clear" w:color="auto" w:fill="FFFFFF"/>
        </w:rPr>
        <w:t xml:space="preserve">Homosexuality has for long been treated as an unnatural act against the divine order. </w:t>
      </w:r>
    </w:p>
    <w:p w:rsidR="003C1D32" w:rsidRPr="004D71AA" w:rsidRDefault="00756580" w:rsidP="00A84CF3">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“F</w:t>
      </w:r>
      <w:r w:rsidR="003E4A24" w:rsidRPr="004D71AA">
        <w:rPr>
          <w:rFonts w:ascii="Times New Roman" w:hAnsi="Times New Roman" w:cs="Times New Roman"/>
          <w:sz w:val="24"/>
          <w:szCs w:val="24"/>
          <w:shd w:val="clear" w:color="auto" w:fill="FFFFFF"/>
        </w:rPr>
        <w:t xml:space="preserve">or every individual, whether homosexual or not, the sense of gender and sexual orientation of the person are so embedded in the individual carries this aspect of his or her identity wherever he or she goes. A person cannot leave behind his sense of gender or sexual orientation at home.” </w:t>
      </w:r>
      <w:r w:rsidR="003E4A24" w:rsidRPr="004D71AA">
        <w:rPr>
          <w:rStyle w:val="FootnoteReference"/>
          <w:rFonts w:ascii="Times New Roman" w:hAnsi="Times New Roman" w:cs="Times New Roman"/>
          <w:sz w:val="24"/>
          <w:szCs w:val="24"/>
          <w:shd w:val="clear" w:color="auto" w:fill="FFFFFF"/>
        </w:rPr>
        <w:footnoteReference w:id="4"/>
      </w:r>
    </w:p>
    <w:p w:rsidR="00D61989" w:rsidRPr="004D71AA" w:rsidRDefault="00756580" w:rsidP="00756580">
      <w:pPr>
        <w:rPr>
          <w:rFonts w:ascii="Times New Roman" w:hAnsi="Times New Roman" w:cs="Times New Roman"/>
          <w:b/>
          <w:bCs/>
          <w:sz w:val="24"/>
          <w:szCs w:val="24"/>
        </w:rPr>
      </w:pPr>
      <w:r w:rsidRPr="004D71AA">
        <w:rPr>
          <w:rFonts w:ascii="Times New Roman" w:hAnsi="Times New Roman" w:cs="Times New Roman"/>
          <w:b/>
          <w:bCs/>
          <w:sz w:val="24"/>
          <w:szCs w:val="24"/>
        </w:rPr>
        <w:t>Hu</w:t>
      </w:r>
      <w:r w:rsidR="007B20BF" w:rsidRPr="004D71AA">
        <w:rPr>
          <w:rFonts w:ascii="Times New Roman" w:hAnsi="Times New Roman" w:cs="Times New Roman"/>
          <w:b/>
          <w:bCs/>
          <w:sz w:val="24"/>
          <w:szCs w:val="24"/>
        </w:rPr>
        <w:t>man Rights a</w:t>
      </w:r>
      <w:r w:rsidRPr="004D71AA">
        <w:rPr>
          <w:rFonts w:ascii="Times New Roman" w:hAnsi="Times New Roman" w:cs="Times New Roman"/>
          <w:b/>
          <w:bCs/>
          <w:sz w:val="24"/>
          <w:szCs w:val="24"/>
        </w:rPr>
        <w:t>nd LGBT Community</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In the words of Nelson Mandela:</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ab/>
        <w:t>“</w:t>
      </w:r>
      <w:r w:rsidRPr="004D71AA">
        <w:rPr>
          <w:rFonts w:ascii="Times New Roman" w:hAnsi="Times New Roman" w:cs="Times New Roman"/>
          <w:i/>
          <w:iCs/>
          <w:sz w:val="24"/>
          <w:szCs w:val="24"/>
        </w:rPr>
        <w:t>To deny people their human rights is to challenge their very humanity</w:t>
      </w:r>
      <w:r w:rsidRPr="004D71AA">
        <w:rPr>
          <w:rFonts w:ascii="Times New Roman" w:hAnsi="Times New Roman" w:cs="Times New Roman"/>
          <w:sz w:val="24"/>
          <w:szCs w:val="24"/>
        </w:rPr>
        <w:t>”</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The issue of LGBT is not merely a social or medical issue but there is a need to adopt human rights approach towards the community which may focus on functioning as an interaction between a person and their environment highlighting the role of society and changing the stigma attached to them.</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Human rights can be defined as those rights which naturally and inherently belong to a person for being a human being which can be further explained as a foundation of justice and freedom and recognition of human dignity. Concept of human rights was recognized as a part of jurisprudence in 20th Century, in the Atlantic charter issued by President Roosevelt and WilsonChurchill, after the 2nd World War.</w:t>
      </w:r>
      <w:r w:rsidRPr="004D71AA">
        <w:rPr>
          <w:rStyle w:val="FootnoteReference"/>
          <w:rFonts w:ascii="Times New Roman" w:hAnsi="Times New Roman" w:cs="Times New Roman"/>
          <w:sz w:val="24"/>
          <w:szCs w:val="24"/>
        </w:rPr>
        <w:footnoteReference w:id="5"/>
      </w:r>
      <w:r w:rsidRPr="004D71AA">
        <w:rPr>
          <w:rFonts w:ascii="Times New Roman" w:hAnsi="Times New Roman" w:cs="Times New Roman"/>
          <w:sz w:val="24"/>
          <w:szCs w:val="24"/>
        </w:rPr>
        <w:t xml:space="preserve"> Charter of the United Nations adopted at the San Francisco succeeded by Universal declaration of human rights adopted by the General Assembly mark the most important documents in the field of human rights. Within two years of the adoption of UDHR ,India attained independence and the task of framing of constitution was adopted by the drafters and the principle was echoed by the drafters in Indian Constitution and was enshrined  in part III of Constitution.</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The proclamation of UDHR and the basic objective of Indian Constitution i.e. “all human rights for all” should not merely remain as a declaration on paper but it must be the spirit of living for all individual. The respect for human rights is the basis for integration of mankind, both internally and internationally. </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Principle of “All human rights for all” is being hampered on a wide scale by denying equal rights to the people who belong to the community of LGBT. It is the human dignity which is fundamental and foundation to all human rights. In fact, Article 21 of the Constitution of India, which pertains to life and liberty, has been so widely interpreted by expanding its frontiers entirely on the touchstone of human rights.</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In the words of Justice V.R. Krishna Iyer rights like gender identity are cardinal to a decent human order and protected by constitutional armour</w:t>
      </w:r>
      <w:r w:rsidRPr="004D71AA">
        <w:rPr>
          <w:rStyle w:val="FootnoteReference"/>
          <w:rFonts w:ascii="Times New Roman" w:hAnsi="Times New Roman" w:cs="Times New Roman"/>
          <w:sz w:val="24"/>
          <w:szCs w:val="24"/>
        </w:rPr>
        <w:footnoteReference w:id="6"/>
      </w:r>
      <w:r w:rsidRPr="004D71AA">
        <w:rPr>
          <w:rFonts w:ascii="Times New Roman" w:hAnsi="Times New Roman" w:cs="Times New Roman"/>
          <w:sz w:val="24"/>
          <w:szCs w:val="24"/>
        </w:rPr>
        <w:t>.Gender identity is understood to refer to each person’s deeply felt internal and individual experience of gender, which  may or may not correspond with the sex assigned at birth ,including the personal sense of the body(which may involve ,if freely chosen ,modification of bodily appearance or function by medical, surgical or other means) and other expressions of gender including dress, speech and mannerisms</w:t>
      </w:r>
      <w:r w:rsidRPr="004D71AA">
        <w:rPr>
          <w:rStyle w:val="FootnoteReference"/>
          <w:rFonts w:ascii="Times New Roman" w:hAnsi="Times New Roman" w:cs="Times New Roman"/>
          <w:sz w:val="24"/>
          <w:szCs w:val="24"/>
        </w:rPr>
        <w:footnoteReference w:id="7"/>
      </w:r>
      <w:r w:rsidRPr="004D71AA">
        <w:rPr>
          <w:rFonts w:ascii="Times New Roman" w:hAnsi="Times New Roman" w:cs="Times New Roman"/>
          <w:sz w:val="24"/>
          <w:szCs w:val="24"/>
        </w:rPr>
        <w:t xml:space="preserve">. </w:t>
      </w:r>
    </w:p>
    <w:p w:rsidR="0069740E" w:rsidRPr="004D71AA" w:rsidRDefault="0069740E" w:rsidP="0069740E">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lesbian, gay</w:t>
      </w:r>
      <w:r w:rsidR="00756580" w:rsidRPr="004D71AA">
        <w:rPr>
          <w:rFonts w:ascii="Times New Roman" w:eastAsia="Times New Roman" w:hAnsi="Times New Roman" w:cs="Times New Roman"/>
          <w:sz w:val="24"/>
          <w:szCs w:val="24"/>
        </w:rPr>
        <w:t>,transgender</w:t>
      </w:r>
      <w:r w:rsidRPr="004D71AA">
        <w:rPr>
          <w:rFonts w:ascii="Times New Roman" w:eastAsia="Times New Roman" w:hAnsi="Times New Roman" w:cs="Times New Roman"/>
          <w:sz w:val="24"/>
          <w:szCs w:val="24"/>
        </w:rPr>
        <w:t xml:space="preserve"> and bisexual people, and those perceived to be LGB</w:t>
      </w:r>
      <w:r w:rsidR="00756580" w:rsidRPr="004D71AA">
        <w:rPr>
          <w:rFonts w:ascii="Times New Roman" w:eastAsia="Times New Roman" w:hAnsi="Times New Roman" w:cs="Times New Roman"/>
          <w:sz w:val="24"/>
          <w:szCs w:val="24"/>
        </w:rPr>
        <w:t xml:space="preserve">T </w:t>
      </w:r>
      <w:r w:rsidRPr="004D71AA">
        <w:rPr>
          <w:rFonts w:ascii="Times New Roman" w:eastAsia="Times New Roman" w:hAnsi="Times New Roman" w:cs="Times New Roman"/>
          <w:sz w:val="24"/>
          <w:szCs w:val="24"/>
        </w:rPr>
        <w:t>,are attacked more than heterosexuals relative to their estimated population size.</w:t>
      </w:r>
    </w:p>
    <w:p w:rsidR="0069740E" w:rsidRPr="004D71AA" w:rsidRDefault="0069740E" w:rsidP="0069740E">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shd w:val="clear" w:color="auto" w:fill="FFFFFF"/>
        </w:rPr>
        <w:t xml:space="preserve">Section 377 was used as a tool by the police to harass, extort and blackmail homosexual men and prevented them from seeking legal protection from violence; for fear that they would themselves be penalized for sodomy. The stigma and prejudice created and perpetuated a culture of silence around homosexuality and resulted in denial and rejection at home along with discrimination in workplaces and public spaces. </w:t>
      </w:r>
    </w:p>
    <w:p w:rsidR="0069740E" w:rsidRPr="004D71AA" w:rsidRDefault="0069740E" w:rsidP="0069740E">
      <w:pPr>
        <w:spacing w:line="360" w:lineRule="auto"/>
        <w:jc w:val="both"/>
        <w:rPr>
          <w:rFonts w:ascii="Times New Roman" w:eastAsia="Times New Roman" w:hAnsi="Times New Roman" w:cs="Times New Roman"/>
          <w:sz w:val="24"/>
          <w:szCs w:val="24"/>
        </w:rPr>
      </w:pPr>
      <w:r w:rsidRPr="004D71AA">
        <w:rPr>
          <w:rFonts w:ascii="Times New Roman" w:hAnsi="Times New Roman" w:cs="Times New Roman"/>
          <w:sz w:val="24"/>
          <w:szCs w:val="24"/>
        </w:rPr>
        <w:t>Anecdotal evidence suggests that hate crimes against LGB and transgender persons are under-reported in India. Some victims do not report sexual orientation-motivated hate crimes because they do not want to be identified in police reports as lesbian, gay, bisexual and/or transgender</w:t>
      </w:r>
      <w:r w:rsidR="00D2123E" w:rsidRPr="004D71AA">
        <w:rPr>
          <w:rFonts w:ascii="Times New Roman" w:hAnsi="Times New Roman" w:cs="Times New Roman"/>
          <w:sz w:val="24"/>
          <w:szCs w:val="24"/>
        </w:rPr>
        <w:t xml:space="preserve">. Moreover, sexual orientation </w:t>
      </w:r>
      <w:r w:rsidRPr="004D71AA">
        <w:rPr>
          <w:rFonts w:ascii="Times New Roman" w:hAnsi="Times New Roman" w:cs="Times New Roman"/>
          <w:sz w:val="24"/>
          <w:szCs w:val="24"/>
        </w:rPr>
        <w:t xml:space="preserve">and gender identity-based hate crimes may not be perceived as bias-motivated by responding officers because of their inexperience, lack of education or their own biases. Many police departments do not have protocols in place for the accurate reporting of bias crimes. In addition to this, many hate crime victims occupy more than one out-group position in terms of sexual orientation, gender identity and expression, sex, </w:t>
      </w:r>
      <w:r w:rsidRPr="004D71AA">
        <w:rPr>
          <w:rFonts w:ascii="Times New Roman" w:eastAsia="Times New Roman" w:hAnsi="Times New Roman" w:cs="Times New Roman"/>
          <w:sz w:val="24"/>
          <w:szCs w:val="24"/>
        </w:rPr>
        <w:t>race, ethnicity, religion, national origin and/or disability. The most common hate crimes committed against lesbians, gays and bisexuals are physical assault and/or intimidation.</w:t>
      </w:r>
    </w:p>
    <w:p w:rsidR="00D61989" w:rsidRPr="004D71AA" w:rsidRDefault="00D61989" w:rsidP="00A84CF3">
      <w:pPr>
        <w:spacing w:line="360" w:lineRule="auto"/>
        <w:jc w:val="both"/>
        <w:rPr>
          <w:rFonts w:ascii="Times New Roman" w:hAnsi="Times New Roman" w:cs="Times New Roman"/>
          <w:sz w:val="24"/>
          <w:szCs w:val="24"/>
        </w:rPr>
      </w:pPr>
      <w:r w:rsidRPr="004D71AA">
        <w:rPr>
          <w:rFonts w:ascii="Times New Roman" w:eastAsia="Times New Roman" w:hAnsi="Times New Roman" w:cs="Times New Roman"/>
          <w:sz w:val="24"/>
          <w:szCs w:val="24"/>
        </w:rPr>
        <w:t>In the Indian Constitution, the right to live with dignity and the right of privacy both are recognized as dimensions of Article </w:t>
      </w:r>
      <w:hyperlink r:id="rId8" w:history="1">
        <w:r w:rsidRPr="004D71AA">
          <w:rPr>
            <w:rFonts w:ascii="Times New Roman" w:eastAsia="Times New Roman" w:hAnsi="Times New Roman" w:cs="Times New Roman"/>
            <w:sz w:val="24"/>
            <w:szCs w:val="24"/>
          </w:rPr>
          <w:t>21</w:t>
        </w:r>
      </w:hyperlink>
      <w:r w:rsidRPr="004D71AA">
        <w:rPr>
          <w:rFonts w:ascii="Times New Roman" w:eastAsia="Times New Roman" w:hAnsi="Times New Roman" w:cs="Times New Roman"/>
          <w:sz w:val="24"/>
          <w:szCs w:val="24"/>
        </w:rPr>
        <w:t>. Section </w:t>
      </w:r>
      <w:hyperlink r:id="rId9" w:history="1">
        <w:r w:rsidRPr="004D71AA">
          <w:rPr>
            <w:rFonts w:ascii="Times New Roman" w:eastAsia="Times New Roman" w:hAnsi="Times New Roman" w:cs="Times New Roman"/>
            <w:sz w:val="24"/>
            <w:szCs w:val="24"/>
          </w:rPr>
          <w:t>377</w:t>
        </w:r>
      </w:hyperlink>
      <w:r w:rsidRPr="004D71AA">
        <w:rPr>
          <w:rFonts w:ascii="Times New Roman" w:eastAsia="Times New Roman" w:hAnsi="Times New Roman" w:cs="Times New Roman"/>
          <w:sz w:val="24"/>
          <w:szCs w:val="24"/>
        </w:rPr>
        <w:t xml:space="preserve"> of Indian Penal Code denies a person's dignity and criminalizes his or her core identity solely on account of his or her sexuality. Section </w:t>
      </w:r>
      <w:hyperlink r:id="rId10" w:history="1">
        <w:r w:rsidRPr="004D71AA">
          <w:rPr>
            <w:rFonts w:ascii="Times New Roman" w:eastAsia="Times New Roman" w:hAnsi="Times New Roman" w:cs="Times New Roman"/>
            <w:sz w:val="24"/>
            <w:szCs w:val="24"/>
          </w:rPr>
          <w:t>377</w:t>
        </w:r>
      </w:hyperlink>
      <w:r w:rsidRPr="004D71AA">
        <w:rPr>
          <w:rFonts w:ascii="Times New Roman" w:eastAsia="Times New Roman" w:hAnsi="Times New Roman" w:cs="Times New Roman"/>
          <w:sz w:val="24"/>
          <w:szCs w:val="24"/>
        </w:rPr>
        <w:t> Indian Penal Code denies any person of the category a right to full personhood which is implicit in notion of life under Article </w:t>
      </w:r>
      <w:hyperlink r:id="rId11" w:history="1">
        <w:r w:rsidRPr="004D71AA">
          <w:rPr>
            <w:rFonts w:ascii="Times New Roman" w:eastAsia="Times New Roman" w:hAnsi="Times New Roman" w:cs="Times New Roman"/>
            <w:sz w:val="24"/>
            <w:szCs w:val="24"/>
          </w:rPr>
          <w:t>21</w:t>
        </w:r>
      </w:hyperlink>
      <w:r w:rsidRPr="004D71AA">
        <w:rPr>
          <w:rFonts w:ascii="Times New Roman" w:eastAsia="Times New Roman" w:hAnsi="Times New Roman" w:cs="Times New Roman"/>
          <w:sz w:val="24"/>
          <w:szCs w:val="24"/>
        </w:rPr>
        <w:t xml:space="preserve"> of the Constitution. </w:t>
      </w:r>
    </w:p>
    <w:p w:rsidR="00AF4769" w:rsidRDefault="00AF4769" w:rsidP="00A84CF3">
      <w:pPr>
        <w:spacing w:line="360" w:lineRule="auto"/>
        <w:jc w:val="both"/>
        <w:rPr>
          <w:rFonts w:ascii="Times New Roman" w:eastAsia="Times New Roman" w:hAnsi="Times New Roman" w:cs="Times New Roman"/>
          <w:b/>
          <w:bCs/>
          <w:sz w:val="28"/>
          <w:szCs w:val="28"/>
        </w:rPr>
      </w:pPr>
    </w:p>
    <w:p w:rsidR="00A84CF3" w:rsidRPr="004D71AA" w:rsidRDefault="00756580" w:rsidP="00A84CF3">
      <w:pPr>
        <w:spacing w:line="360" w:lineRule="auto"/>
        <w:jc w:val="both"/>
        <w:rPr>
          <w:rFonts w:ascii="Times New Roman" w:eastAsia="Times New Roman" w:hAnsi="Times New Roman" w:cs="Times New Roman"/>
          <w:b/>
          <w:bCs/>
          <w:sz w:val="28"/>
          <w:szCs w:val="28"/>
        </w:rPr>
      </w:pPr>
      <w:r w:rsidRPr="004D71AA">
        <w:rPr>
          <w:rFonts w:ascii="Times New Roman" w:eastAsia="Times New Roman" w:hAnsi="Times New Roman" w:cs="Times New Roman"/>
          <w:b/>
          <w:bCs/>
          <w:sz w:val="28"/>
          <w:szCs w:val="28"/>
        </w:rPr>
        <w:t>JUDICIAL JOURNEY TILL NOW</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An independent, vibrant and dynamic Indian judiciary has acted as the torch bearer and has interpreted the constitutional provisions and various laws for expanding the scope and ambit of human rights laws.</w:t>
      </w:r>
    </w:p>
    <w:p w:rsidR="00B85476" w:rsidRPr="004D71AA" w:rsidRDefault="00B85476" w:rsidP="00B85476">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Lacking precise definition, Section 377 became subject to varied judicial interpretation </w:t>
      </w:r>
      <w:r w:rsidR="00910064" w:rsidRPr="004D71AA">
        <w:rPr>
          <w:rFonts w:ascii="Times New Roman" w:eastAsia="Times New Roman" w:hAnsi="Times New Roman" w:cs="Times New Roman"/>
          <w:sz w:val="24"/>
          <w:szCs w:val="24"/>
        </w:rPr>
        <w:t>over the years. The expression “carnal intercourse”</w:t>
      </w:r>
      <w:r w:rsidRPr="004D71AA">
        <w:rPr>
          <w:rFonts w:ascii="Times New Roman" w:eastAsia="Times New Roman" w:hAnsi="Times New Roman" w:cs="Times New Roman"/>
          <w:sz w:val="24"/>
          <w:szCs w:val="24"/>
        </w:rPr>
        <w:t xml:space="preserve"> is used in Section 377, IPC as distinct from the expression “sexual intercourse”, which appears in Sections 375 and 497, IPC. The expression, “carnal intercourse” is broader than “sexual intercourse”.The penetration contemplated in the section is that of the penis and even that partial penetration would be sufficient. Non-penile penetration does not come within the purview of penetration in Se</w:t>
      </w:r>
      <w:r w:rsidR="00910064" w:rsidRPr="004D71AA">
        <w:rPr>
          <w:rFonts w:ascii="Times New Roman" w:eastAsia="Times New Roman" w:hAnsi="Times New Roman" w:cs="Times New Roman"/>
          <w:sz w:val="24"/>
          <w:szCs w:val="24"/>
        </w:rPr>
        <w:t>c</w:t>
      </w:r>
      <w:r w:rsidRPr="004D71AA">
        <w:rPr>
          <w:rFonts w:ascii="Times New Roman" w:eastAsia="Times New Roman" w:hAnsi="Times New Roman" w:cs="Times New Roman"/>
          <w:sz w:val="24"/>
          <w:szCs w:val="24"/>
        </w:rPr>
        <w:t>tion 377</w:t>
      </w:r>
      <w:r w:rsidR="00910064" w:rsidRPr="004D71AA">
        <w:rPr>
          <w:rFonts w:ascii="Times New Roman" w:eastAsia="Times New Roman" w:hAnsi="Times New Roman" w:cs="Times New Roman"/>
          <w:sz w:val="24"/>
          <w:szCs w:val="24"/>
        </w:rPr>
        <w:t>, IPC</w:t>
      </w:r>
      <w:r w:rsidRPr="004D71AA">
        <w:rPr>
          <w:rFonts w:ascii="Times New Roman" w:eastAsia="Times New Roman" w:hAnsi="Times New Roman" w:cs="Times New Roman"/>
          <w:sz w:val="24"/>
          <w:szCs w:val="24"/>
        </w:rPr>
        <w:t>.</w:t>
      </w:r>
    </w:p>
    <w:p w:rsidR="00B85476" w:rsidRPr="004D71AA" w:rsidRDefault="00B85476" w:rsidP="00B85476">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The expression “carnal intercourse” refers to all sexual acts other than penile vaginal. This is further evident from the expression against the order of nature used in Section 377, IPC. The expression “carnal intercourse against the order of nature” refers to penile- non-vaginal sexual acts that do not result in procreation.</w:t>
      </w:r>
    </w:p>
    <w:p w:rsidR="00B85476" w:rsidRPr="004D71AA" w:rsidRDefault="00B85476" w:rsidP="00B85476">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The </w:t>
      </w:r>
      <w:r w:rsidR="00910064" w:rsidRPr="004D71AA">
        <w:rPr>
          <w:rFonts w:ascii="Times New Roman" w:hAnsi="Times New Roman" w:cs="Times New Roman"/>
          <w:sz w:val="24"/>
          <w:szCs w:val="24"/>
        </w:rPr>
        <w:t>acts covered under Section 377 were</w:t>
      </w:r>
      <w:r w:rsidRPr="004D71AA">
        <w:rPr>
          <w:rFonts w:ascii="Times New Roman" w:hAnsi="Times New Roman" w:cs="Times New Roman"/>
          <w:sz w:val="24"/>
          <w:szCs w:val="24"/>
        </w:rPr>
        <w:t xml:space="preserve"> interpreted by the time and concept was further widened by the judiciary:</w:t>
      </w:r>
    </w:p>
    <w:p w:rsidR="006250A2" w:rsidRPr="004D71AA" w:rsidRDefault="00B85476" w:rsidP="00910064">
      <w:pPr>
        <w:pStyle w:val="ListParagraph"/>
        <w:numPr>
          <w:ilvl w:val="0"/>
          <w:numId w:val="3"/>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Initially oral sex was held not to be covered by Section 377 </w:t>
      </w:r>
      <w:r w:rsidR="006250A2" w:rsidRPr="004D71AA">
        <w:rPr>
          <w:rStyle w:val="FootnoteReference"/>
          <w:rFonts w:ascii="Times New Roman" w:hAnsi="Times New Roman" w:cs="Times New Roman"/>
          <w:sz w:val="24"/>
          <w:szCs w:val="24"/>
        </w:rPr>
        <w:footnoteReference w:id="8"/>
      </w:r>
    </w:p>
    <w:p w:rsidR="006250A2" w:rsidRPr="004D71AA" w:rsidRDefault="00B85476" w:rsidP="00B85476">
      <w:pPr>
        <w:pStyle w:val="ListParagraph"/>
        <w:numPr>
          <w:ilvl w:val="0"/>
          <w:numId w:val="3"/>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Later, however, oral sex was included within the ambit of Section 377</w:t>
      </w:r>
      <w:r w:rsidR="006250A2" w:rsidRPr="004D71AA">
        <w:rPr>
          <w:rStyle w:val="FootnoteReference"/>
          <w:rFonts w:ascii="Times New Roman" w:hAnsi="Times New Roman" w:cs="Times New Roman"/>
          <w:sz w:val="24"/>
          <w:szCs w:val="24"/>
        </w:rPr>
        <w:footnoteReference w:id="9"/>
      </w:r>
      <w:r w:rsidRPr="004D71AA">
        <w:rPr>
          <w:rFonts w:ascii="Times New Roman" w:hAnsi="Times New Roman" w:cs="Times New Roman"/>
          <w:sz w:val="24"/>
          <w:szCs w:val="24"/>
        </w:rPr>
        <w:t>. Therefore, in addition to anal sex, oral sex came to be covered under Section 377.</w:t>
      </w:r>
    </w:p>
    <w:p w:rsidR="006250A2" w:rsidRPr="004D71AA" w:rsidRDefault="00B85476" w:rsidP="00B85476">
      <w:pPr>
        <w:pStyle w:val="ListParagraph"/>
        <w:numPr>
          <w:ilvl w:val="0"/>
          <w:numId w:val="3"/>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Subsequently, several other acts were held </w:t>
      </w:r>
      <w:r w:rsidR="00910064" w:rsidRPr="004D71AA">
        <w:rPr>
          <w:rFonts w:ascii="Times New Roman" w:hAnsi="Times New Roman" w:cs="Times New Roman"/>
          <w:sz w:val="24"/>
          <w:szCs w:val="24"/>
        </w:rPr>
        <w:t>to be covered under Section 377:</w:t>
      </w:r>
    </w:p>
    <w:p w:rsidR="006250A2" w:rsidRPr="004D71AA" w:rsidRDefault="00B85476" w:rsidP="00B85476">
      <w:pPr>
        <w:pStyle w:val="ListParagraph"/>
        <w:numPr>
          <w:ilvl w:val="0"/>
          <w:numId w:val="4"/>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Coitus per nose of a bullock </w:t>
      </w:r>
      <w:r w:rsidR="006250A2" w:rsidRPr="004D71AA">
        <w:rPr>
          <w:rStyle w:val="FootnoteReference"/>
          <w:rFonts w:ascii="Times New Roman" w:hAnsi="Times New Roman" w:cs="Times New Roman"/>
          <w:sz w:val="24"/>
          <w:szCs w:val="24"/>
        </w:rPr>
        <w:footnoteReference w:id="10"/>
      </w:r>
    </w:p>
    <w:p w:rsidR="006250A2" w:rsidRPr="004D71AA" w:rsidRDefault="00B85476" w:rsidP="00B85476">
      <w:pPr>
        <w:pStyle w:val="ListParagraph"/>
        <w:numPr>
          <w:ilvl w:val="0"/>
          <w:numId w:val="4"/>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Intercourse between the thighs of another (intra crural)</w:t>
      </w:r>
      <w:r w:rsidR="006250A2" w:rsidRPr="004D71AA">
        <w:rPr>
          <w:rStyle w:val="FootnoteReference"/>
          <w:rFonts w:ascii="Times New Roman" w:hAnsi="Times New Roman" w:cs="Times New Roman"/>
          <w:sz w:val="24"/>
          <w:szCs w:val="24"/>
        </w:rPr>
        <w:footnoteReference w:id="11"/>
      </w:r>
    </w:p>
    <w:p w:rsidR="006250A2" w:rsidRPr="004D71AA" w:rsidRDefault="00B85476" w:rsidP="00B85476">
      <w:pPr>
        <w:pStyle w:val="ListParagraph"/>
        <w:numPr>
          <w:ilvl w:val="0"/>
          <w:numId w:val="4"/>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Acts of mutual masturbation </w:t>
      </w:r>
      <w:r w:rsidR="006250A2" w:rsidRPr="004D71AA">
        <w:rPr>
          <w:rStyle w:val="FootnoteReference"/>
          <w:rFonts w:ascii="Times New Roman" w:hAnsi="Times New Roman" w:cs="Times New Roman"/>
          <w:sz w:val="24"/>
          <w:szCs w:val="24"/>
        </w:rPr>
        <w:footnoteReference w:id="12"/>
      </w:r>
    </w:p>
    <w:p w:rsidR="005E1D23" w:rsidRPr="004D71AA" w:rsidRDefault="00B85476" w:rsidP="00A84CF3">
      <w:pPr>
        <w:pStyle w:val="ListParagraph"/>
        <w:numPr>
          <w:ilvl w:val="0"/>
          <w:numId w:val="4"/>
        </w:num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Penetra</w:t>
      </w:r>
      <w:r w:rsidR="00910064" w:rsidRPr="004D71AA">
        <w:rPr>
          <w:rFonts w:ascii="Times New Roman" w:hAnsi="Times New Roman" w:cs="Times New Roman"/>
          <w:sz w:val="24"/>
          <w:szCs w:val="24"/>
        </w:rPr>
        <w:t>tion into any orifice of anyone’</w:t>
      </w:r>
      <w:r w:rsidRPr="004D71AA">
        <w:rPr>
          <w:rFonts w:ascii="Times New Roman" w:hAnsi="Times New Roman" w:cs="Times New Roman"/>
          <w:sz w:val="24"/>
          <w:szCs w:val="24"/>
        </w:rPr>
        <w:t xml:space="preserve">s body except the vaginal opening of a </w:t>
      </w:r>
      <w:r w:rsidR="00910064" w:rsidRPr="004D71AA">
        <w:rPr>
          <w:rFonts w:ascii="Times New Roman" w:hAnsi="Times New Roman" w:cs="Times New Roman"/>
          <w:sz w:val="24"/>
          <w:szCs w:val="24"/>
        </w:rPr>
        <w:t>female</w:t>
      </w:r>
      <w:r w:rsidR="006250A2" w:rsidRPr="004D71AA">
        <w:rPr>
          <w:rStyle w:val="FootnoteReference"/>
          <w:rFonts w:ascii="Times New Roman" w:hAnsi="Times New Roman" w:cs="Times New Roman"/>
          <w:sz w:val="24"/>
          <w:szCs w:val="24"/>
        </w:rPr>
        <w:footnoteReference w:id="13"/>
      </w:r>
      <w:r w:rsidR="00756580" w:rsidRPr="004D71AA">
        <w:rPr>
          <w:rFonts w:ascii="Times New Roman" w:hAnsi="Times New Roman" w:cs="Times New Roman"/>
          <w:sz w:val="24"/>
          <w:szCs w:val="24"/>
        </w:rPr>
        <w:t xml:space="preserve">. </w:t>
      </w:r>
      <w:r w:rsidRPr="004D71AA">
        <w:rPr>
          <w:rFonts w:ascii="Times New Roman" w:hAnsi="Times New Roman" w:cs="Times New Roman"/>
          <w:sz w:val="24"/>
          <w:szCs w:val="24"/>
        </w:rPr>
        <w:t>The underlying rationale for holding acts as covered under Section 377 has also undergone change over the years:</w:t>
      </w:r>
    </w:p>
    <w:p w:rsidR="008416D9" w:rsidRPr="004D71AA" w:rsidRDefault="008416D9" w:rsidP="00A84CF3">
      <w:pPr>
        <w:spacing w:line="360" w:lineRule="auto"/>
        <w:jc w:val="both"/>
        <w:rPr>
          <w:rFonts w:ascii="Times New Roman" w:eastAsia="Times New Roman" w:hAnsi="Times New Roman" w:cs="Times New Roman"/>
          <w:sz w:val="24"/>
          <w:szCs w:val="24"/>
        </w:rPr>
      </w:pPr>
      <w:r w:rsidRPr="004D71AA">
        <w:rPr>
          <w:rFonts w:ascii="Times New Roman" w:hAnsi="Times New Roman" w:cs="Times New Roman"/>
          <w:sz w:val="24"/>
          <w:szCs w:val="24"/>
          <w:shd w:val="clear" w:color="auto" w:fill="FFFFFF"/>
        </w:rPr>
        <w:t>In 2001, Lawyers Collective, on behalf of</w:t>
      </w:r>
      <w:r w:rsidRPr="004D71AA">
        <w:rPr>
          <w:rStyle w:val="apple-converted-space"/>
          <w:rFonts w:ascii="Times New Roman" w:hAnsi="Times New Roman" w:cs="Times New Roman"/>
          <w:sz w:val="24"/>
          <w:szCs w:val="24"/>
          <w:shd w:val="clear" w:color="auto" w:fill="FFFFFF"/>
        </w:rPr>
        <w:t> </w:t>
      </w:r>
      <w:r w:rsidRPr="004D71AA">
        <w:rPr>
          <w:rStyle w:val="Emphasis"/>
          <w:rFonts w:ascii="Times New Roman" w:hAnsi="Times New Roman" w:cs="Times New Roman"/>
          <w:sz w:val="24"/>
          <w:szCs w:val="24"/>
          <w:bdr w:val="none" w:sz="0" w:space="0" w:color="auto" w:frame="1"/>
          <w:shd w:val="clear" w:color="auto" w:fill="FFFFFF"/>
        </w:rPr>
        <w:t>Naz Foundation (India) Trust</w:t>
      </w:r>
      <w:r w:rsidRPr="004D71AA">
        <w:rPr>
          <w:rFonts w:ascii="Times New Roman" w:hAnsi="Times New Roman" w:cs="Times New Roman"/>
          <w:sz w:val="24"/>
          <w:szCs w:val="24"/>
          <w:shd w:val="clear" w:color="auto" w:fill="FFFFFF"/>
        </w:rPr>
        <w:t>, filed a writ petition</w:t>
      </w:r>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sz w:val="24"/>
          <w:szCs w:val="24"/>
          <w:shd w:val="clear" w:color="auto" w:fill="FFFFFF"/>
        </w:rPr>
        <w:t>in Delhi High Court challenging the constitutionality of Section 377 on grounds of violation of right to privacy, dignity and health under Article 21, equal protection of law and non-discrimination under Articles 14 and 15 and freedom of expression under Article 19 of the Constitution. Notice was issued to Union of India in 2002 and the Attorney General was asked to appear. The Ministry of Home Affairs filed an affidavit</w:t>
      </w:r>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sz w:val="24"/>
          <w:szCs w:val="24"/>
          <w:shd w:val="clear" w:color="auto" w:fill="FFFFFF"/>
        </w:rPr>
        <w:t>opposing the petition in September, 2003. The petition was dismissed</w:t>
      </w:r>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sz w:val="24"/>
          <w:szCs w:val="24"/>
          <w:shd w:val="clear" w:color="auto" w:fill="FFFFFF"/>
        </w:rPr>
        <w:t>by the High Court on 02.09.2004 for lack of cause of action as no prosecution was pending against the petitioner.</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hAnsi="Times New Roman" w:cs="Times New Roman"/>
          <w:sz w:val="24"/>
          <w:szCs w:val="24"/>
          <w:shd w:val="clear" w:color="auto" w:fill="FFFFFF"/>
        </w:rPr>
        <w:t>In 2009, the Delhi High Court decision in</w:t>
      </w:r>
      <w:r w:rsidRPr="004D71AA">
        <w:rPr>
          <w:rStyle w:val="apple-converted-space"/>
          <w:rFonts w:ascii="Times New Roman" w:hAnsi="Times New Roman" w:cs="Times New Roman"/>
          <w:sz w:val="24"/>
          <w:szCs w:val="24"/>
          <w:shd w:val="clear" w:color="auto" w:fill="FFFFFF"/>
        </w:rPr>
        <w:t> </w:t>
      </w:r>
      <w:hyperlink r:id="rId12" w:tooltip="Naz Foundation v. Govt. of NCT of Delhi" w:history="1">
        <w:r w:rsidRPr="004D71AA">
          <w:rPr>
            <w:rStyle w:val="Hyperlink"/>
            <w:rFonts w:ascii="Times New Roman" w:hAnsi="Times New Roman" w:cs="Times New Roman"/>
            <w:i/>
            <w:iCs/>
            <w:color w:val="auto"/>
            <w:sz w:val="24"/>
            <w:szCs w:val="24"/>
            <w:u w:val="none"/>
            <w:shd w:val="clear" w:color="auto" w:fill="FFFFFF"/>
          </w:rPr>
          <w:t>Naz Foundation v. Govt. of NCT of Delhi</w:t>
        </w:r>
      </w:hyperlink>
      <w:r w:rsidRPr="004D71AA">
        <w:rPr>
          <w:rStyle w:val="apple-converted-space"/>
          <w:rFonts w:ascii="Times New Roman" w:hAnsi="Times New Roman" w:cs="Times New Roman"/>
          <w:sz w:val="24"/>
          <w:szCs w:val="24"/>
          <w:shd w:val="clear" w:color="auto" w:fill="FFFFFF"/>
        </w:rPr>
        <w:t> </w:t>
      </w:r>
      <w:r w:rsidRPr="004D71AA">
        <w:rPr>
          <w:rStyle w:val="FootnoteReference"/>
          <w:rFonts w:ascii="Times New Roman" w:hAnsi="Times New Roman" w:cs="Times New Roman"/>
          <w:sz w:val="24"/>
          <w:szCs w:val="24"/>
          <w:shd w:val="clear" w:color="auto" w:fill="FFFFFF"/>
        </w:rPr>
        <w:footnoteReference w:id="14"/>
      </w:r>
      <w:r w:rsidRPr="004D71AA">
        <w:rPr>
          <w:rFonts w:ascii="Times New Roman" w:hAnsi="Times New Roman" w:cs="Times New Roman"/>
          <w:sz w:val="24"/>
          <w:szCs w:val="24"/>
          <w:shd w:val="clear" w:color="auto" w:fill="FFFFFF"/>
        </w:rPr>
        <w:t xml:space="preserve">found Section 377 and other legal prohibitions against private, adult, consensual, and non-commercial same-sex conduct to be in direct violation of fundamental rights provided by the Indian Constitution. </w:t>
      </w:r>
      <w:r w:rsidRPr="004D71AA">
        <w:rPr>
          <w:rFonts w:ascii="Times New Roman" w:eastAsia="Times New Roman" w:hAnsi="Times New Roman" w:cs="Times New Roman"/>
          <w:sz w:val="24"/>
          <w:szCs w:val="24"/>
        </w:rPr>
        <w:t>The Court also held that Section 377 offends the guarantee of equality enshrined in Article 14 (under the fundamental Right to Equality charter) of the Constitution, because it creates an unreasonable classification and targets homosexuals as a class.</w:t>
      </w:r>
    </w:p>
    <w:p w:rsidR="00D61989" w:rsidRPr="004D71AA" w:rsidRDefault="00D61989" w:rsidP="00A84CF3">
      <w:pPr>
        <w:spacing w:line="360" w:lineRule="auto"/>
        <w:ind w:firstLine="720"/>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The Court held that the word "sex" includes not only biological sex but also sexual orientation, and therefore discrimination on the ground of sexual orientation is not permissible under Article 15.The Court also noted that the right to life under Article 21 includes the right to health, and concluded that Section 377 is an impediment to public health because it hinders</w:t>
      </w:r>
      <w:r w:rsidRPr="004D71AA">
        <w:rPr>
          <w:rStyle w:val="apple-converted-space"/>
          <w:rFonts w:ascii="Times New Roman" w:hAnsi="Times New Roman" w:cs="Times New Roman"/>
          <w:sz w:val="24"/>
          <w:szCs w:val="24"/>
          <w:shd w:val="clear" w:color="auto" w:fill="FFFFFF"/>
        </w:rPr>
        <w:t> </w:t>
      </w:r>
      <w:hyperlink r:id="rId13" w:tooltip="HIV" w:history="1">
        <w:r w:rsidRPr="004D71AA">
          <w:rPr>
            <w:rStyle w:val="Hyperlink"/>
            <w:rFonts w:ascii="Times New Roman" w:hAnsi="Times New Roman" w:cs="Times New Roman"/>
            <w:color w:val="auto"/>
            <w:sz w:val="24"/>
            <w:szCs w:val="24"/>
            <w:u w:val="none"/>
            <w:shd w:val="clear" w:color="auto" w:fill="FFFFFF"/>
          </w:rPr>
          <w:t>HIV</w:t>
        </w:r>
      </w:hyperlink>
      <w:r w:rsidRPr="004D71AA">
        <w:rPr>
          <w:rFonts w:ascii="Times New Roman" w:hAnsi="Times New Roman" w:cs="Times New Roman"/>
          <w:sz w:val="24"/>
          <w:szCs w:val="24"/>
          <w:shd w:val="clear" w:color="auto" w:fill="FFFFFF"/>
        </w:rPr>
        <w:t xml:space="preserve">-prevention efforts. The Court did not strike down Section 377 as a whole. The section was declared unconstitutional insofar it criminalizes consensual sexual acts of adults in private. The judgement keeps intact the provision insofar as it applies to non-consensual non-vaginal intercourse and intercourse with minors. The court stated that the judgement would hold until </w:t>
      </w:r>
      <w:hyperlink r:id="rId14" w:tooltip="Parliament of India" w:history="1">
        <w:r w:rsidRPr="004D71AA">
          <w:rPr>
            <w:rStyle w:val="Hyperlink"/>
            <w:rFonts w:ascii="Times New Roman" w:hAnsi="Times New Roman" w:cs="Times New Roman"/>
            <w:color w:val="auto"/>
            <w:sz w:val="24"/>
            <w:szCs w:val="24"/>
            <w:u w:val="none"/>
            <w:shd w:val="clear" w:color="auto" w:fill="FFFFFF"/>
          </w:rPr>
          <w:t>Parliament</w:t>
        </w:r>
      </w:hyperlink>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sz w:val="24"/>
          <w:szCs w:val="24"/>
          <w:shd w:val="clear" w:color="auto" w:fill="FFFFFF"/>
        </w:rPr>
        <w:t xml:space="preserve">chose to amend the law. </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hAnsi="Times New Roman" w:cs="Times New Roman"/>
          <w:sz w:val="24"/>
          <w:szCs w:val="24"/>
          <w:shd w:val="clear" w:color="auto" w:fill="FFFFFF"/>
        </w:rPr>
        <w:t>The</w:t>
      </w:r>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i/>
          <w:iCs/>
          <w:sz w:val="24"/>
          <w:szCs w:val="24"/>
          <w:shd w:val="clear" w:color="auto" w:fill="FFFFFF"/>
        </w:rPr>
        <w:t>Naz Foundation</w:t>
      </w:r>
      <w:r w:rsidRPr="004D71AA">
        <w:rPr>
          <w:rStyle w:val="apple-converted-space"/>
          <w:rFonts w:ascii="Times New Roman" w:hAnsi="Times New Roman" w:cs="Times New Roman"/>
          <w:i/>
          <w:iCs/>
          <w:sz w:val="24"/>
          <w:szCs w:val="24"/>
          <w:shd w:val="clear" w:color="auto" w:fill="FFFFFF"/>
        </w:rPr>
        <w:t> </w:t>
      </w:r>
      <w:r w:rsidRPr="004D71AA">
        <w:rPr>
          <w:rFonts w:ascii="Times New Roman" w:hAnsi="Times New Roman" w:cs="Times New Roman"/>
          <w:sz w:val="24"/>
          <w:szCs w:val="24"/>
          <w:shd w:val="clear" w:color="auto" w:fill="FFFFFF"/>
        </w:rPr>
        <w:t xml:space="preserve">judgment declared that Section 377 in so far as it criminalized consensual adult sex in private violated Articles 21, 14 and 15 of the Constitution. It brought human rights of LGBTQ people in line with international legal norms applied in Europe, the U.S., Canada, South Africa, Australia, New Zealand, Hong Kong and Fiji among others. </w:t>
      </w:r>
    </w:p>
    <w:p w:rsidR="00D61989" w:rsidRPr="004D71AA" w:rsidRDefault="00D61989" w:rsidP="00A84CF3">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 xml:space="preserve">On 23 February 2012, the Ministry of Home Affairs expressed its opposition to the decriminalization of homosexual activity, stating that in India, homosexuality is seen as being immoral. The Central Government reversed its stand on 28 February 2012, asserting that there was no legal error in decriminalizing homosexual activity. </w:t>
      </w:r>
      <w:r w:rsidRPr="004D71AA">
        <w:rPr>
          <w:rStyle w:val="FootnoteReference"/>
          <w:rFonts w:ascii="Times New Roman" w:hAnsi="Times New Roman" w:cs="Times New Roman"/>
          <w:sz w:val="24"/>
          <w:szCs w:val="24"/>
          <w:shd w:val="clear" w:color="auto" w:fill="FFFFFF"/>
        </w:rPr>
        <w:footnoteReference w:id="15"/>
      </w:r>
    </w:p>
    <w:p w:rsidR="00D61989" w:rsidRPr="004D71AA" w:rsidRDefault="00D61989" w:rsidP="00A84CF3">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 xml:space="preserve">On 11 December 2013, the Supreme Court set aside the 2009 Delhi High Court order </w:t>
      </w:r>
      <w:r w:rsidR="007B20BF" w:rsidRPr="004D71AA">
        <w:rPr>
          <w:rFonts w:ascii="Times New Roman" w:hAnsi="Times New Roman" w:cs="Times New Roman"/>
          <w:sz w:val="24"/>
          <w:szCs w:val="24"/>
          <w:shd w:val="clear" w:color="auto" w:fill="FFFFFF"/>
        </w:rPr>
        <w:t>decriminalizing</w:t>
      </w:r>
      <w:r w:rsidRPr="004D71AA">
        <w:rPr>
          <w:rFonts w:ascii="Times New Roman" w:hAnsi="Times New Roman" w:cs="Times New Roman"/>
          <w:sz w:val="24"/>
          <w:szCs w:val="24"/>
          <w:shd w:val="clear" w:color="auto" w:fill="FFFFFF"/>
        </w:rPr>
        <w:t xml:space="preserve"> consensual homosexual activity within its jurisdiction.</w:t>
      </w:r>
      <w:r w:rsidRPr="004D71AA">
        <w:rPr>
          <w:rStyle w:val="FootnoteReference"/>
          <w:rFonts w:ascii="Times New Roman" w:hAnsi="Times New Roman" w:cs="Times New Roman"/>
          <w:sz w:val="24"/>
          <w:szCs w:val="24"/>
          <w:shd w:val="clear" w:color="auto" w:fill="FFFFFF"/>
        </w:rPr>
        <w:footnoteReference w:id="16"/>
      </w:r>
      <w:r w:rsidRPr="004D71AA">
        <w:rPr>
          <w:rStyle w:val="FootnoteReference"/>
          <w:rFonts w:ascii="Times New Roman" w:hAnsi="Times New Roman" w:cs="Times New Roman"/>
          <w:sz w:val="24"/>
          <w:szCs w:val="24"/>
          <w:shd w:val="clear" w:color="auto" w:fill="FFFFFF"/>
        </w:rPr>
        <w:footnoteReference w:id="17"/>
      </w:r>
      <w:r w:rsidRPr="004D71AA">
        <w:rPr>
          <w:rFonts w:ascii="Times New Roman" w:hAnsi="Times New Roman" w:cs="Times New Roman"/>
          <w:sz w:val="24"/>
          <w:szCs w:val="24"/>
          <w:shd w:val="clear" w:color="auto" w:fill="FFFFFF"/>
        </w:rPr>
        <w:t xml:space="preserve"> The apex court said “We hold that Section 377 does not suffer from vice of unconstitutionality and declaration made by the division bench of the Delh</w:t>
      </w:r>
      <w:r w:rsidR="006E0DF6" w:rsidRPr="004D71AA">
        <w:rPr>
          <w:rFonts w:ascii="Times New Roman" w:hAnsi="Times New Roman" w:cs="Times New Roman"/>
          <w:sz w:val="24"/>
          <w:szCs w:val="24"/>
          <w:shd w:val="clear" w:color="auto" w:fill="FFFFFF"/>
        </w:rPr>
        <w:t>i High Court is unsustainable.”</w:t>
      </w:r>
      <w:r w:rsidR="00186518" w:rsidRPr="004D71AA">
        <w:rPr>
          <w:rStyle w:val="FootnoteReference"/>
          <w:rFonts w:ascii="Times New Roman" w:hAnsi="Times New Roman" w:cs="Times New Roman"/>
          <w:sz w:val="24"/>
          <w:szCs w:val="24"/>
          <w:shd w:val="clear" w:color="auto" w:fill="FFFFFF"/>
        </w:rPr>
        <w:footnoteReference w:id="18"/>
      </w:r>
    </w:p>
    <w:p w:rsidR="00D61989" w:rsidRPr="004D71AA" w:rsidRDefault="00D61989" w:rsidP="00A84CF3">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A subsequent judgment delivered by the Supreme Court (Justices K.S. Radhakrishnan and A.K. Sikri) on April 15, 2014 in</w:t>
      </w:r>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i/>
          <w:iCs/>
          <w:sz w:val="24"/>
          <w:szCs w:val="24"/>
          <w:shd w:val="clear" w:color="auto" w:fill="FFFFFF"/>
        </w:rPr>
        <w:t>National Legal Services Authority v. Union of India</w:t>
      </w:r>
      <w:r w:rsidRPr="004D71AA">
        <w:rPr>
          <w:rStyle w:val="FootnoteReference"/>
          <w:rFonts w:ascii="Times New Roman" w:hAnsi="Times New Roman" w:cs="Times New Roman"/>
          <w:i/>
          <w:iCs/>
          <w:sz w:val="24"/>
          <w:szCs w:val="24"/>
          <w:shd w:val="clear" w:color="auto" w:fill="FFFFFF"/>
        </w:rPr>
        <w:footnoteReference w:id="19"/>
      </w:r>
      <w:r w:rsidRPr="004D71AA">
        <w:rPr>
          <w:rStyle w:val="apple-converted-space"/>
          <w:rFonts w:ascii="Times New Roman" w:hAnsi="Times New Roman" w:cs="Times New Roman"/>
          <w:i/>
          <w:iCs/>
          <w:sz w:val="24"/>
          <w:szCs w:val="24"/>
          <w:shd w:val="clear" w:color="auto" w:fill="FFFFFF"/>
        </w:rPr>
        <w:t> </w:t>
      </w:r>
      <w:r w:rsidR="00910064" w:rsidRPr="004D71AA">
        <w:rPr>
          <w:rFonts w:ascii="Times New Roman" w:hAnsi="Times New Roman" w:cs="Times New Roman"/>
          <w:sz w:val="24"/>
          <w:szCs w:val="24"/>
          <w:shd w:val="clear" w:color="auto" w:fill="FFFFFF"/>
        </w:rPr>
        <w:t>recognized</w:t>
      </w:r>
      <w:r w:rsidRPr="004D71AA">
        <w:rPr>
          <w:rFonts w:ascii="Times New Roman" w:hAnsi="Times New Roman" w:cs="Times New Roman"/>
          <w:sz w:val="24"/>
          <w:szCs w:val="24"/>
          <w:shd w:val="clear" w:color="auto" w:fill="FFFFFF"/>
        </w:rPr>
        <w:t xml:space="preserve"> a third gender status for transgender people and their fundamental rights as human beings.The Court has directed Centre and State Governments to grant legal recognition of gender identity whether it be male, female or third-gender. In recognizing the third gender category, the Court recognizes that fundamental rights are available to the third gender in the same manner as they are to males and females. Further, non-recognition of third gender in both criminal and civil statutes such as those relating to marriage, adoption, divorce, etc. is discriminatory to the third gender. </w:t>
      </w:r>
      <w:r w:rsidRPr="004D71AA">
        <w:rPr>
          <w:rStyle w:val="FootnoteReference"/>
          <w:rFonts w:ascii="Times New Roman" w:hAnsi="Times New Roman" w:cs="Times New Roman"/>
          <w:sz w:val="24"/>
          <w:szCs w:val="24"/>
          <w:shd w:val="clear" w:color="auto" w:fill="FFFFFF"/>
        </w:rPr>
        <w:footnoteReference w:id="20"/>
      </w:r>
    </w:p>
    <w:p w:rsidR="00D61989" w:rsidRPr="004D71AA" w:rsidRDefault="00D61989" w:rsidP="00A84CF3">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Shashitharoor introduces private members bill seeking to decriminalize homosexuality .The bill sought amendment to the IPC by advocating that the section 377 should be substituted .However the bill was voted out</w:t>
      </w:r>
      <w:r w:rsidR="004A507E" w:rsidRPr="004D71AA">
        <w:rPr>
          <w:rStyle w:val="FootnoteReference"/>
          <w:rFonts w:ascii="Times New Roman" w:hAnsi="Times New Roman" w:cs="Times New Roman"/>
          <w:sz w:val="24"/>
          <w:szCs w:val="24"/>
          <w:shd w:val="clear" w:color="auto" w:fill="FFFFFF"/>
        </w:rPr>
        <w:footnoteReference w:id="21"/>
      </w:r>
      <w:r w:rsidR="006E0DF6" w:rsidRPr="004D71AA">
        <w:rPr>
          <w:rFonts w:ascii="Times New Roman" w:hAnsi="Times New Roman" w:cs="Times New Roman"/>
          <w:sz w:val="24"/>
          <w:szCs w:val="24"/>
          <w:shd w:val="clear" w:color="auto" w:fill="FFFFFF"/>
        </w:rPr>
        <w:t>.</w:t>
      </w:r>
    </w:p>
    <w:p w:rsidR="00AF4769" w:rsidRDefault="00CA4185" w:rsidP="00AF4769">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On 2 Feb 2016</w:t>
      </w:r>
      <w:r w:rsidR="00910064" w:rsidRPr="004D71AA">
        <w:rPr>
          <w:rFonts w:ascii="Times New Roman" w:hAnsi="Times New Roman" w:cs="Times New Roman"/>
          <w:sz w:val="24"/>
          <w:szCs w:val="24"/>
          <w:shd w:val="clear" w:color="auto" w:fill="FFFFFF"/>
        </w:rPr>
        <w:t>, Curative</w:t>
      </w:r>
      <w:r w:rsidR="006E0DF6" w:rsidRPr="004D71AA">
        <w:rPr>
          <w:rFonts w:ascii="Times New Roman" w:hAnsi="Times New Roman" w:cs="Times New Roman"/>
          <w:sz w:val="24"/>
          <w:szCs w:val="24"/>
          <w:shd w:val="clear" w:color="auto" w:fill="FFFFFF"/>
        </w:rPr>
        <w:t xml:space="preserve"> petition </w:t>
      </w:r>
      <w:r w:rsidRPr="004D71AA">
        <w:rPr>
          <w:rFonts w:ascii="Times New Roman" w:hAnsi="Times New Roman" w:cs="Times New Roman"/>
          <w:sz w:val="24"/>
          <w:szCs w:val="24"/>
          <w:shd w:val="clear" w:color="auto" w:fill="FFFFFF"/>
        </w:rPr>
        <w:t>submitted by</w:t>
      </w:r>
      <w:r w:rsidRPr="004D71AA">
        <w:rPr>
          <w:rFonts w:ascii="Times New Roman" w:hAnsi="Times New Roman" w:cs="Times New Roman"/>
          <w:i/>
          <w:iCs/>
          <w:sz w:val="24"/>
          <w:szCs w:val="24"/>
          <w:shd w:val="clear" w:color="auto" w:fill="FFFFFF"/>
        </w:rPr>
        <w:t>Naz</w:t>
      </w:r>
      <w:r w:rsidRPr="004D71AA">
        <w:rPr>
          <w:rFonts w:ascii="Times New Roman" w:hAnsi="Times New Roman" w:cs="Times New Roman"/>
          <w:sz w:val="24"/>
          <w:szCs w:val="24"/>
          <w:shd w:val="clear" w:color="auto" w:fill="FFFFFF"/>
        </w:rPr>
        <w:t xml:space="preserve"> Foundation and others was admitted by the Supreme Court against Section 377 of the Indian Penal Code and referred the case to a 5 judge Constitution bench and therby giving the last hope to the section of society.Three member bench</w:t>
      </w:r>
    </w:p>
    <w:p w:rsidR="00D61989" w:rsidRPr="004D71AA" w:rsidRDefault="00CA4185" w:rsidP="00AF4769">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headed by the Chief Justice of India T. S. Thakur said that all the 8 curative petitions submitted will be reviewed afresh by a 5 member constitutional bench.</w:t>
      </w:r>
      <w:r w:rsidRPr="004D71AA">
        <w:rPr>
          <w:rStyle w:val="FootnoteReference"/>
          <w:rFonts w:ascii="Times New Roman" w:hAnsi="Times New Roman" w:cs="Times New Roman"/>
          <w:sz w:val="24"/>
          <w:szCs w:val="24"/>
          <w:shd w:val="clear" w:color="auto" w:fill="FFFFFF"/>
        </w:rPr>
        <w:footnoteReference w:id="22"/>
      </w:r>
    </w:p>
    <w:p w:rsidR="00CA4185" w:rsidRPr="004D71AA" w:rsidRDefault="0069740E" w:rsidP="00A84CF3">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Though facially neutral and ostensibly applying to both heterosexual persons and homosexual men, an analysis of judgments on Section 377 shows that over the years, heterosexual couples have been practically excluded from the ambit of Section 377 while primarily targeting homosexual men on the basis of their ‗association‘ with proscribed acts. </w:t>
      </w:r>
    </w:p>
    <w:p w:rsidR="0069740E" w:rsidRPr="004D71AA" w:rsidRDefault="0069740E" w:rsidP="00A84CF3">
      <w:pPr>
        <w:spacing w:line="360" w:lineRule="auto"/>
        <w:jc w:val="both"/>
        <w:rPr>
          <w:rFonts w:ascii="Times New Roman" w:hAnsi="Times New Roman" w:cs="Times New Roman"/>
          <w:b/>
          <w:bCs/>
          <w:sz w:val="24"/>
          <w:szCs w:val="24"/>
          <w:shd w:val="clear" w:color="auto" w:fill="FFFFFF"/>
        </w:rPr>
      </w:pPr>
      <w:r w:rsidRPr="004D71AA">
        <w:rPr>
          <w:rFonts w:ascii="Times New Roman" w:hAnsi="Times New Roman" w:cs="Times New Roman"/>
          <w:sz w:val="24"/>
          <w:szCs w:val="24"/>
        </w:rPr>
        <w:t xml:space="preserve">the interpretation of ‗carnal intercourse against the order of nature‘ in India has become very uncertain and wide, due to lack of any precise legal definition. </w:t>
      </w:r>
    </w:p>
    <w:p w:rsidR="00AF4769" w:rsidRDefault="00AF4769" w:rsidP="00A84CF3">
      <w:pPr>
        <w:spacing w:line="360" w:lineRule="auto"/>
        <w:jc w:val="both"/>
        <w:rPr>
          <w:rFonts w:ascii="Times New Roman" w:hAnsi="Times New Roman" w:cs="Times New Roman"/>
          <w:b/>
          <w:bCs/>
          <w:sz w:val="28"/>
          <w:szCs w:val="28"/>
          <w:shd w:val="clear" w:color="auto" w:fill="FFFFFF"/>
        </w:rPr>
      </w:pPr>
    </w:p>
    <w:p w:rsidR="00D61989" w:rsidRPr="004D71AA" w:rsidRDefault="00322BD2" w:rsidP="00A84CF3">
      <w:pPr>
        <w:spacing w:line="360" w:lineRule="auto"/>
        <w:jc w:val="both"/>
        <w:rPr>
          <w:rFonts w:ascii="Times New Roman" w:hAnsi="Times New Roman" w:cs="Times New Roman"/>
          <w:b/>
          <w:bCs/>
          <w:sz w:val="28"/>
          <w:szCs w:val="28"/>
          <w:shd w:val="clear" w:color="auto" w:fill="FFFFFF"/>
        </w:rPr>
      </w:pPr>
      <w:r w:rsidRPr="004D71AA">
        <w:rPr>
          <w:rFonts w:ascii="Times New Roman" w:hAnsi="Times New Roman" w:cs="Times New Roman"/>
          <w:b/>
          <w:bCs/>
          <w:sz w:val="28"/>
          <w:szCs w:val="28"/>
          <w:shd w:val="clear" w:color="auto" w:fill="FFFFFF"/>
        </w:rPr>
        <w:t>CONSTITUTION VALIDITY OF SECTION 377</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Section 377 of Indian Penal Code to the extent it is applicable to and </w:t>
      </w:r>
      <w:r w:rsidR="00910064" w:rsidRPr="004D71AA">
        <w:rPr>
          <w:rFonts w:ascii="Times New Roman" w:eastAsia="Times New Roman" w:hAnsi="Times New Roman" w:cs="Times New Roman"/>
          <w:sz w:val="24"/>
          <w:szCs w:val="24"/>
        </w:rPr>
        <w:t>penalizes</w:t>
      </w:r>
      <w:r w:rsidRPr="004D71AA">
        <w:rPr>
          <w:rFonts w:ascii="Times New Roman" w:eastAsia="Times New Roman" w:hAnsi="Times New Roman" w:cs="Times New Roman"/>
          <w:sz w:val="24"/>
          <w:szCs w:val="24"/>
        </w:rPr>
        <w:t xml:space="preserve"> sexual acts in private between consenting adults is violative of Articles 14, 15,19(1)(a)-(d) and 21 of the Constitution as the provisions of Section 377 of Indian Penal Code also governs non-consensual penile non-vaginal sex and penile non-vaginal sex involving minors.</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The thrust of Section 377 Indian Penal Code is to </w:t>
      </w:r>
      <w:r w:rsidR="00910064" w:rsidRPr="004D71AA">
        <w:rPr>
          <w:rFonts w:ascii="Times New Roman" w:eastAsia="Times New Roman" w:hAnsi="Times New Roman" w:cs="Times New Roman"/>
          <w:sz w:val="24"/>
          <w:szCs w:val="24"/>
        </w:rPr>
        <w:t>penalize</w:t>
      </w:r>
      <w:r w:rsidRPr="004D71AA">
        <w:rPr>
          <w:rFonts w:ascii="Times New Roman" w:eastAsia="Times New Roman" w:hAnsi="Times New Roman" w:cs="Times New Roman"/>
          <w:sz w:val="24"/>
          <w:szCs w:val="24"/>
        </w:rPr>
        <w:t xml:space="preserve"> sexual acts which are "against the order of nature"; that the provision is based on traditional Judeo-Christian moral and ethical standards and is being used to </w:t>
      </w:r>
      <w:r w:rsidR="00910064" w:rsidRPr="004D71AA">
        <w:rPr>
          <w:rFonts w:ascii="Times New Roman" w:eastAsia="Times New Roman" w:hAnsi="Times New Roman" w:cs="Times New Roman"/>
          <w:sz w:val="24"/>
          <w:szCs w:val="24"/>
        </w:rPr>
        <w:t>legitimize</w:t>
      </w:r>
      <w:r w:rsidRPr="004D71AA">
        <w:rPr>
          <w:rFonts w:ascii="Times New Roman" w:eastAsia="Times New Roman" w:hAnsi="Times New Roman" w:cs="Times New Roman"/>
          <w:sz w:val="24"/>
          <w:szCs w:val="24"/>
        </w:rPr>
        <w:t xml:space="preserve"> discrimination against sexual minorities; Section 377 of Indian Penal Code does not enjoy justification in contemporary Indian society and that the section's historic and moral underpinning do not resonate with the historically held values in Indian society concerning sexual relations.172</w:t>
      </w:r>
      <w:r w:rsidRPr="004D71AA">
        <w:rPr>
          <w:rFonts w:ascii="Times New Roman" w:eastAsia="Times New Roman" w:hAnsi="Times New Roman" w:cs="Times New Roman"/>
          <w:sz w:val="24"/>
          <w:szCs w:val="24"/>
          <w:vertAlign w:val="superscript"/>
        </w:rPr>
        <w:t>nd</w:t>
      </w:r>
      <w:r w:rsidRPr="004D71AA">
        <w:rPr>
          <w:rFonts w:ascii="Times New Roman" w:eastAsia="Times New Roman" w:hAnsi="Times New Roman" w:cs="Times New Roman"/>
          <w:sz w:val="24"/>
          <w:szCs w:val="24"/>
        </w:rPr>
        <w:t xml:space="preserve"> Report of the Law Commission which had recommended deletion of Section 377 considering the same as detrimental to people's lives and an impediment to public health due to its direct imp</w:t>
      </w:r>
      <w:r w:rsidR="00910064" w:rsidRPr="004D71AA">
        <w:rPr>
          <w:rFonts w:ascii="Times New Roman" w:eastAsia="Times New Roman" w:hAnsi="Times New Roman" w:cs="Times New Roman"/>
          <w:sz w:val="24"/>
          <w:szCs w:val="24"/>
        </w:rPr>
        <w:t>act on the lives of homosexuals</w:t>
      </w:r>
      <w:r w:rsidR="00322BD2" w:rsidRPr="004D71AA">
        <w:rPr>
          <w:rStyle w:val="FootnoteReference"/>
          <w:rFonts w:ascii="Times New Roman" w:eastAsia="Times New Roman" w:hAnsi="Times New Roman" w:cs="Times New Roman"/>
          <w:sz w:val="24"/>
          <w:szCs w:val="24"/>
        </w:rPr>
        <w:footnoteReference w:id="23"/>
      </w:r>
      <w:r w:rsidRPr="004D71AA">
        <w:rPr>
          <w:rFonts w:ascii="Times New Roman" w:eastAsia="Times New Roman" w:hAnsi="Times New Roman" w:cs="Times New Roman"/>
          <w:sz w:val="24"/>
          <w:szCs w:val="24"/>
        </w:rPr>
        <w:t xml:space="preserve">; the section serves as a weapon for police abuse in the form of detention, questioning, extortion, harassment, forced sex, payment of hush money; perpetuates negative and discriminatory beliefs towards same sex relations and sexual minorities in general; as a result of that it drives gay men and MSM and sexual minorities generally underground which cripples HIV/AIDS prevention methods. According to the statistics of NACO adult HIV prevalence among the general population is 0.36 percent while it is 5.69 percent among Men who have Sex with Men (MSM) </w:t>
      </w:r>
      <w:r w:rsidRPr="004D71AA">
        <w:rPr>
          <w:rStyle w:val="FootnoteReference"/>
          <w:rFonts w:ascii="Times New Roman" w:hAnsi="Times New Roman" w:cs="Times New Roman"/>
          <w:sz w:val="24"/>
          <w:szCs w:val="24"/>
        </w:rPr>
        <w:footnoteReference w:id="24"/>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Section 377 is used predominantly against homosexual conduct as it </w:t>
      </w:r>
      <w:r w:rsidR="00910064" w:rsidRPr="004D71AA">
        <w:rPr>
          <w:rFonts w:ascii="Times New Roman" w:eastAsia="Times New Roman" w:hAnsi="Times New Roman" w:cs="Times New Roman"/>
          <w:sz w:val="24"/>
          <w:szCs w:val="24"/>
        </w:rPr>
        <w:t>criminalizes</w:t>
      </w:r>
      <w:r w:rsidRPr="004D71AA">
        <w:rPr>
          <w:rFonts w:ascii="Times New Roman" w:eastAsia="Times New Roman" w:hAnsi="Times New Roman" w:cs="Times New Roman"/>
          <w:sz w:val="24"/>
          <w:szCs w:val="24"/>
        </w:rPr>
        <w:t xml:space="preserve"> activity practiced more often by men or women who are homosexually active. The evidence that refutes the assumption that non-procreative sexual acts are unnatural includes socio-scientific and anthropological evidence and also the natural presence of homosexuality in society at large.</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Historically, Hijras and Transgender persons had played a prominent role, with the onset of colonial rule from the 18th century onwards, the situation had changed drastically.A transgender person is someone whose deeply held sense of gender is different from his/her physical characteristics at the time of birth. A person may be female-to-male transgender(FTM) in that he has a gender identity that it is predominantly male, even though he was born with a female body. Similarly a person may be male to female transgender(MTF) in that she has a gender identity that is predominantly female even though she was born with a male body or physical characteristics.  During the British rule, a legislation was enacted to supervise the dee</w:t>
      </w:r>
      <w:r w:rsidR="00910064" w:rsidRPr="004D71AA">
        <w:rPr>
          <w:rFonts w:ascii="Times New Roman" w:eastAsia="Times New Roman" w:hAnsi="Times New Roman" w:cs="Times New Roman"/>
          <w:sz w:val="24"/>
          <w:szCs w:val="24"/>
        </w:rPr>
        <w:t>ds of the Transgender community</w:t>
      </w:r>
      <w:r w:rsidRPr="004D71AA">
        <w:rPr>
          <w:rFonts w:ascii="Times New Roman" w:eastAsia="Times New Roman" w:hAnsi="Times New Roman" w:cs="Times New Roman"/>
          <w:sz w:val="24"/>
          <w:szCs w:val="24"/>
        </w:rPr>
        <w:t>,called the Criminal Tribes Act,1871, which deemed the entire community of Transgender as innately criminal and addicted to the systematic commission of Non-Bailable offence.</w:t>
      </w:r>
      <w:r w:rsidR="0075503B" w:rsidRPr="004D71AA">
        <w:rPr>
          <w:rStyle w:val="FootnoteReference"/>
          <w:rFonts w:ascii="Times New Roman" w:eastAsia="Times New Roman" w:hAnsi="Times New Roman" w:cs="Times New Roman"/>
          <w:sz w:val="24"/>
          <w:szCs w:val="24"/>
        </w:rPr>
        <w:footnoteReference w:id="25"/>
      </w:r>
      <w:r w:rsidRPr="004D71AA">
        <w:rPr>
          <w:rFonts w:ascii="Times New Roman" w:eastAsia="Times New Roman" w:hAnsi="Times New Roman" w:cs="Times New Roman"/>
          <w:sz w:val="24"/>
          <w:szCs w:val="24"/>
        </w:rPr>
        <w:t xml:space="preserve">  The Criminal Tribes Act was however, been repealed in August 1949 </w:t>
      </w:r>
      <w:r w:rsidR="009D1B62" w:rsidRPr="004D71AA">
        <w:rPr>
          <w:rStyle w:val="FootnoteReference"/>
          <w:rFonts w:ascii="Times New Roman" w:eastAsia="Times New Roman" w:hAnsi="Times New Roman" w:cs="Times New Roman"/>
          <w:sz w:val="24"/>
          <w:szCs w:val="24"/>
        </w:rPr>
        <w:footnoteReference w:id="26"/>
      </w:r>
      <w:r w:rsidRPr="004D71AA">
        <w:rPr>
          <w:rFonts w:ascii="Times New Roman" w:eastAsia="Times New Roman" w:hAnsi="Times New Roman" w:cs="Times New Roman"/>
          <w:sz w:val="24"/>
          <w:szCs w:val="24"/>
        </w:rPr>
        <w:t xml:space="preserve">. Section 377 criminalized all penile non vaginal sexual acts between persons, including anal sex and oral sex, therefore criminalizing all the Transgenders for their sexual activities. In </w:t>
      </w:r>
      <w:r w:rsidRPr="004D71AA">
        <w:rPr>
          <w:rFonts w:ascii="Times New Roman" w:eastAsia="Times New Roman" w:hAnsi="Times New Roman" w:cs="Times New Roman"/>
          <w:i/>
          <w:iCs/>
          <w:sz w:val="24"/>
          <w:szCs w:val="24"/>
        </w:rPr>
        <w:t>Queen Empress vsKhairati</w:t>
      </w:r>
      <w:r w:rsidR="00037542" w:rsidRPr="004D71AA">
        <w:rPr>
          <w:rStyle w:val="FootnoteReference"/>
          <w:rFonts w:ascii="Times New Roman" w:eastAsia="Times New Roman" w:hAnsi="Times New Roman" w:cs="Times New Roman"/>
          <w:sz w:val="24"/>
          <w:szCs w:val="24"/>
        </w:rPr>
        <w:footnoteReference w:id="27"/>
      </w:r>
      <w:r w:rsidRPr="004D71AA">
        <w:rPr>
          <w:rFonts w:ascii="Times New Roman" w:eastAsia="Times New Roman" w:hAnsi="Times New Roman" w:cs="Times New Roman"/>
          <w:sz w:val="24"/>
          <w:szCs w:val="24"/>
        </w:rPr>
        <w:t xml:space="preserve">,a transgender person was arrested and prosecuted under Section 377 ,IPC on the suspicion that he was a habitual sodomite and was later acquitted on appeal. </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Even though he was acquitted on appeal, this case demonstrated that section 377 of Indian Penal Code though associated with specific sexual acts, highlighted certain identities, including Hijras and was used as an instrument of harassment and physical abuse against Hijras and Transgender persons.</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Private, consensual sexual relations are protected under the right to liberty enshrined in Article 21 under the privacy and dignity claim. Section 377 of Indian Penal Code is not a valid law because there exists no compelling state interest to justify the curtailment of an impo</w:t>
      </w:r>
      <w:r w:rsidR="006A310A" w:rsidRPr="004D71AA">
        <w:rPr>
          <w:rFonts w:ascii="Times New Roman" w:eastAsia="Times New Roman" w:hAnsi="Times New Roman" w:cs="Times New Roman"/>
          <w:sz w:val="24"/>
          <w:szCs w:val="24"/>
        </w:rPr>
        <w:t>rtant fundamental freedom;</w:t>
      </w:r>
      <w:r w:rsidRPr="004D71AA">
        <w:rPr>
          <w:rFonts w:ascii="Times New Roman" w:eastAsia="Times New Roman" w:hAnsi="Times New Roman" w:cs="Times New Roman"/>
          <w:sz w:val="24"/>
          <w:szCs w:val="24"/>
        </w:rPr>
        <w:t xml:space="preserve"> Article 21, where enlarged scope of the right to life and liberty also includes right to protection of one's dignity, autonomy and privacy. </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The sphere of privacy allows persons to develop human relations without interference from the outside community or from the State. The exercise of autonomy enables an individual to attain </w:t>
      </w:r>
      <w:r w:rsidR="00A84CF3" w:rsidRPr="004D71AA">
        <w:rPr>
          <w:rFonts w:ascii="Times New Roman" w:eastAsia="Times New Roman" w:hAnsi="Times New Roman" w:cs="Times New Roman"/>
          <w:sz w:val="24"/>
          <w:szCs w:val="24"/>
        </w:rPr>
        <w:t>fulfillment</w:t>
      </w:r>
      <w:r w:rsidRPr="004D71AA">
        <w:rPr>
          <w:rFonts w:ascii="Times New Roman" w:eastAsia="Times New Roman" w:hAnsi="Times New Roman" w:cs="Times New Roman"/>
          <w:sz w:val="24"/>
          <w:szCs w:val="24"/>
        </w:rPr>
        <w:t xml:space="preserve">, grow in self-esteem, build relationships of his or her choice and </w:t>
      </w:r>
      <w:r w:rsidR="00A84CF3" w:rsidRPr="004D71AA">
        <w:rPr>
          <w:rFonts w:ascii="Times New Roman" w:eastAsia="Times New Roman" w:hAnsi="Times New Roman" w:cs="Times New Roman"/>
          <w:sz w:val="24"/>
          <w:szCs w:val="24"/>
        </w:rPr>
        <w:t>fulfill</w:t>
      </w:r>
      <w:r w:rsidRPr="004D71AA">
        <w:rPr>
          <w:rFonts w:ascii="Times New Roman" w:eastAsia="Times New Roman" w:hAnsi="Times New Roman" w:cs="Times New Roman"/>
          <w:sz w:val="24"/>
          <w:szCs w:val="24"/>
        </w:rPr>
        <w:t xml:space="preserve"> all legitimate goals that he or she may set. In the Indian Constitution, the right to live with dignity and the right of privacy both are </w:t>
      </w:r>
      <w:r w:rsidR="00A84CF3" w:rsidRPr="004D71AA">
        <w:rPr>
          <w:rFonts w:ascii="Times New Roman" w:eastAsia="Times New Roman" w:hAnsi="Times New Roman" w:cs="Times New Roman"/>
          <w:sz w:val="24"/>
          <w:szCs w:val="24"/>
        </w:rPr>
        <w:t>recognized</w:t>
      </w:r>
      <w:r w:rsidRPr="004D71AA">
        <w:rPr>
          <w:rFonts w:ascii="Times New Roman" w:eastAsia="Times New Roman" w:hAnsi="Times New Roman" w:cs="Times New Roman"/>
          <w:sz w:val="24"/>
          <w:szCs w:val="24"/>
        </w:rPr>
        <w:t xml:space="preserve"> as dimensions of Article 21. Section 377 Indian Penal Code denies a person's dignity and </w:t>
      </w:r>
      <w:r w:rsidR="00A84CF3" w:rsidRPr="004D71AA">
        <w:rPr>
          <w:rFonts w:ascii="Times New Roman" w:eastAsia="Times New Roman" w:hAnsi="Times New Roman" w:cs="Times New Roman"/>
          <w:sz w:val="24"/>
          <w:szCs w:val="24"/>
        </w:rPr>
        <w:t>criminalizes</w:t>
      </w:r>
      <w:r w:rsidRPr="004D71AA">
        <w:rPr>
          <w:rFonts w:ascii="Times New Roman" w:eastAsia="Times New Roman" w:hAnsi="Times New Roman" w:cs="Times New Roman"/>
          <w:sz w:val="24"/>
          <w:szCs w:val="24"/>
        </w:rPr>
        <w:t xml:space="preserve"> his or her core identity solely on account of his or her sexuality and thus violates Article 21 of the Constitution. As it stands, Section 377 Indian Penal Code denies a gay person a right to full personhood which is implicit in notion of life under Ar</w:t>
      </w:r>
      <w:r w:rsidR="0037444F" w:rsidRPr="004D71AA">
        <w:rPr>
          <w:rFonts w:ascii="Times New Roman" w:eastAsia="Times New Roman" w:hAnsi="Times New Roman" w:cs="Times New Roman"/>
          <w:sz w:val="24"/>
          <w:szCs w:val="24"/>
        </w:rPr>
        <w:t>t</w:t>
      </w:r>
      <w:r w:rsidRPr="004D71AA">
        <w:rPr>
          <w:rFonts w:ascii="Times New Roman" w:eastAsia="Times New Roman" w:hAnsi="Times New Roman" w:cs="Times New Roman"/>
          <w:sz w:val="24"/>
          <w:szCs w:val="24"/>
        </w:rPr>
        <w:t>icle 21 of the constitution.</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Section 377 of Indian Penal Code insofar as it </w:t>
      </w:r>
      <w:r w:rsidR="00ED7D28" w:rsidRPr="004D71AA">
        <w:rPr>
          <w:rFonts w:ascii="Times New Roman" w:eastAsia="Times New Roman" w:hAnsi="Times New Roman" w:cs="Times New Roman"/>
          <w:sz w:val="24"/>
          <w:szCs w:val="24"/>
        </w:rPr>
        <w:t>criminalizes</w:t>
      </w:r>
      <w:r w:rsidRPr="004D71AA">
        <w:rPr>
          <w:rFonts w:ascii="Times New Roman" w:eastAsia="Times New Roman" w:hAnsi="Times New Roman" w:cs="Times New Roman"/>
          <w:sz w:val="24"/>
          <w:szCs w:val="24"/>
        </w:rPr>
        <w:t xml:space="preserve"> consensual, non-procreative sexual relations is unreasonable and arbitrary and therefore violative of Article 14. Article 14 referred to the tests of permissible classification as also the requirements of reasonableness and non-arbitrariness and the classification created by Section </w:t>
      </w:r>
      <w:hyperlink r:id="rId15" w:history="1">
        <w:r w:rsidRPr="004D71AA">
          <w:rPr>
            <w:rFonts w:ascii="Times New Roman" w:eastAsia="Times New Roman" w:hAnsi="Times New Roman" w:cs="Times New Roman"/>
            <w:sz w:val="24"/>
            <w:szCs w:val="24"/>
          </w:rPr>
          <w:t>377</w:t>
        </w:r>
      </w:hyperlink>
      <w:r w:rsidRPr="004D71AA">
        <w:rPr>
          <w:rFonts w:ascii="Times New Roman" w:eastAsia="Times New Roman" w:hAnsi="Times New Roman" w:cs="Times New Roman"/>
          <w:sz w:val="24"/>
          <w:szCs w:val="24"/>
        </w:rPr>
        <w:t xml:space="preserve"> Indian Penal Code does not bear any rational nexus to the objective sought to be achieved.  </w:t>
      </w:r>
    </w:p>
    <w:p w:rsidR="00D61989"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Section 377 creates a classification between "natural" (penile-vaginal) and "unnatural" (penile-non-vaginal) penetrative sexual acts. The legislative objective of penalizing unnatural acts has no rational nexus with the classification between natural (procreative) and unnatural (non-procreative) sexual acts and is thus violative of Article 14.</w:t>
      </w:r>
    </w:p>
    <w:p w:rsidR="00FB6BF5" w:rsidRPr="004D71AA" w:rsidRDefault="00FB6BF5"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As held in </w:t>
      </w:r>
      <w:r w:rsidR="006E0DF6" w:rsidRPr="004D71AA">
        <w:rPr>
          <w:rFonts w:ascii="Times New Roman" w:eastAsia="Times New Roman" w:hAnsi="Times New Roman" w:cs="Times New Roman"/>
          <w:i/>
          <w:iCs/>
          <w:sz w:val="24"/>
          <w:szCs w:val="24"/>
        </w:rPr>
        <w:t>AnujGarg v. Hotel Association of India</w:t>
      </w:r>
      <w:r w:rsidR="006E0DF6" w:rsidRPr="004D71AA">
        <w:rPr>
          <w:rStyle w:val="FootnoteReference"/>
          <w:rFonts w:ascii="Times New Roman" w:eastAsia="Times New Roman" w:hAnsi="Times New Roman" w:cs="Times New Roman"/>
          <w:sz w:val="24"/>
          <w:szCs w:val="24"/>
        </w:rPr>
        <w:footnoteReference w:id="28"/>
      </w:r>
      <w:r w:rsidRPr="004D71AA">
        <w:rPr>
          <w:rFonts w:ascii="Times New Roman" w:eastAsia="Times New Roman" w:hAnsi="Times New Roman" w:cs="Times New Roman"/>
          <w:sz w:val="24"/>
          <w:szCs w:val="24"/>
        </w:rPr>
        <w:t>, if a law discriminates on any of the prohibited grounds, it needs to be tested not merely against "reasonableness" under Article 14 but be subject to "strict scrutiny". The impugned provision in Section 377 Indian Penal Code criminalises the acts of sexual minorities particularly men who have sex with men and gay men. It disproportionately impacts them solely on the basis of their sexual orientation. The provision runs counter to the constitutional values and the notion of human dignity which is considered to be the cornerstone of our Constitution. Section 377 Indian Penal Code in its application to sexual acts of consenting adults in privacy discriminates a section of people solely on the ground of their sexual orientation which is analogous to prohibited ground of sex. A provision of law</w:t>
      </w:r>
      <w:r w:rsidR="006E0DF6" w:rsidRPr="004D71AA">
        <w:rPr>
          <w:rFonts w:ascii="Times New Roman" w:eastAsia="Times New Roman" w:hAnsi="Times New Roman" w:cs="Times New Roman"/>
          <w:sz w:val="24"/>
          <w:szCs w:val="24"/>
        </w:rPr>
        <w:t xml:space="preserve"> branding one section of people as criminal based wholly on the State's moral disapproval of that class goes counter to the equality guaranteed under Articles 14 and 15 under any standard of review. </w:t>
      </w:r>
    </w:p>
    <w:p w:rsidR="00B711E9" w:rsidRPr="004D71AA" w:rsidRDefault="00B711E9" w:rsidP="00A84CF3">
      <w:pPr>
        <w:spacing w:line="360" w:lineRule="auto"/>
        <w:jc w:val="both"/>
        <w:rPr>
          <w:rFonts w:ascii="Times New Roman" w:eastAsia="Times New Roman" w:hAnsi="Times New Roman" w:cs="Times New Roman"/>
          <w:sz w:val="24"/>
          <w:szCs w:val="24"/>
        </w:rPr>
      </w:pPr>
      <w:r w:rsidRPr="004D71AA">
        <w:rPr>
          <w:rFonts w:ascii="Times New Roman" w:hAnsi="Times New Roman" w:cs="Times New Roman"/>
          <w:sz w:val="24"/>
          <w:szCs w:val="24"/>
          <w:shd w:val="clear" w:color="auto" w:fill="FFFFFF"/>
        </w:rPr>
        <w:t>Right to health is an inherent part of the right to life under Article</w:t>
      </w:r>
      <w:r w:rsidRPr="004D71AA">
        <w:rPr>
          <w:rStyle w:val="apple-converted-space"/>
          <w:rFonts w:ascii="Times New Roman" w:hAnsi="Times New Roman" w:cs="Times New Roman"/>
          <w:sz w:val="24"/>
          <w:szCs w:val="24"/>
          <w:shd w:val="clear" w:color="auto" w:fill="FFFFFF"/>
        </w:rPr>
        <w:t> </w:t>
      </w:r>
      <w:hyperlink r:id="rId16" w:history="1">
        <w:r w:rsidRPr="004D71AA">
          <w:rPr>
            <w:rStyle w:val="Hyperlink"/>
            <w:rFonts w:ascii="Times New Roman" w:hAnsi="Times New Roman" w:cs="Times New Roman"/>
            <w:color w:val="auto"/>
            <w:sz w:val="24"/>
            <w:szCs w:val="24"/>
            <w:u w:val="none"/>
            <w:shd w:val="clear" w:color="auto" w:fill="FFFFFF"/>
          </w:rPr>
          <w:t>21</w:t>
        </w:r>
      </w:hyperlink>
      <w:r w:rsidRPr="004D71AA">
        <w:rPr>
          <w:rFonts w:ascii="Times New Roman" w:hAnsi="Times New Roman" w:cs="Times New Roman"/>
          <w:sz w:val="24"/>
          <w:szCs w:val="24"/>
          <w:shd w:val="clear" w:color="auto" w:fill="FFFFFF"/>
        </w:rPr>
        <w:t xml:space="preserve">, it is </w:t>
      </w:r>
      <w:r w:rsidR="00A84CF3" w:rsidRPr="004D71AA">
        <w:rPr>
          <w:rFonts w:ascii="Times New Roman" w:hAnsi="Times New Roman" w:cs="Times New Roman"/>
          <w:sz w:val="24"/>
          <w:szCs w:val="24"/>
          <w:shd w:val="clear" w:color="auto" w:fill="FFFFFF"/>
        </w:rPr>
        <w:t>recognized</w:t>
      </w:r>
      <w:r w:rsidRPr="004D71AA">
        <w:rPr>
          <w:rFonts w:ascii="Times New Roman" w:hAnsi="Times New Roman" w:cs="Times New Roman"/>
          <w:sz w:val="24"/>
          <w:szCs w:val="24"/>
          <w:shd w:val="clear" w:color="auto" w:fill="FFFFFF"/>
        </w:rPr>
        <w:t xml:space="preserve"> by the ICESC which has been domesticated through Section</w:t>
      </w:r>
      <w:r w:rsidRPr="004D71AA">
        <w:rPr>
          <w:rStyle w:val="apple-converted-space"/>
          <w:rFonts w:ascii="Times New Roman" w:hAnsi="Times New Roman" w:cs="Times New Roman"/>
          <w:sz w:val="24"/>
          <w:szCs w:val="24"/>
          <w:shd w:val="clear" w:color="auto" w:fill="FFFFFF"/>
        </w:rPr>
        <w:t> </w:t>
      </w:r>
      <w:hyperlink r:id="rId17" w:history="1">
        <w:r w:rsidRPr="004D71AA">
          <w:rPr>
            <w:rStyle w:val="Hyperlink"/>
            <w:rFonts w:ascii="Times New Roman" w:hAnsi="Times New Roman" w:cs="Times New Roman"/>
            <w:color w:val="auto"/>
            <w:sz w:val="24"/>
            <w:szCs w:val="24"/>
            <w:u w:val="none"/>
            <w:shd w:val="clear" w:color="auto" w:fill="FFFFFF"/>
          </w:rPr>
          <w:t>2</w:t>
        </w:r>
      </w:hyperlink>
      <w:r w:rsidRPr="004D71AA">
        <w:rPr>
          <w:rStyle w:val="apple-converted-space"/>
          <w:rFonts w:ascii="Times New Roman" w:hAnsi="Times New Roman" w:cs="Times New Roman"/>
          <w:sz w:val="24"/>
          <w:szCs w:val="24"/>
          <w:shd w:val="clear" w:color="auto" w:fill="FFFFFF"/>
        </w:rPr>
        <w:t> </w:t>
      </w:r>
      <w:r w:rsidRPr="004D71AA">
        <w:rPr>
          <w:rFonts w:ascii="Times New Roman" w:hAnsi="Times New Roman" w:cs="Times New Roman"/>
          <w:sz w:val="24"/>
          <w:szCs w:val="24"/>
          <w:shd w:val="clear" w:color="auto" w:fill="FFFFFF"/>
        </w:rPr>
        <w:t xml:space="preserve">of the Protection of Human Rights Act 1993. Article 12 of the ICESCR requires states to take measures to protect and </w:t>
      </w:r>
      <w:r w:rsidR="00A84CF3" w:rsidRPr="004D71AA">
        <w:rPr>
          <w:rFonts w:ascii="Times New Roman" w:hAnsi="Times New Roman" w:cs="Times New Roman"/>
          <w:sz w:val="24"/>
          <w:szCs w:val="24"/>
          <w:shd w:val="clear" w:color="auto" w:fill="FFFFFF"/>
        </w:rPr>
        <w:t>fulfill</w:t>
      </w:r>
      <w:r w:rsidRPr="004D71AA">
        <w:rPr>
          <w:rFonts w:ascii="Times New Roman" w:hAnsi="Times New Roman" w:cs="Times New Roman"/>
          <w:sz w:val="24"/>
          <w:szCs w:val="24"/>
          <w:shd w:val="clear" w:color="auto" w:fill="FFFFFF"/>
        </w:rPr>
        <w:t xml:space="preserve"> the health of all persons. States are obliged to ensure the availability and accessibility of health services, information, education facilitates and goods without discrimination especially to vulnerable and </w:t>
      </w:r>
      <w:r w:rsidR="00A84CF3" w:rsidRPr="004D71AA">
        <w:rPr>
          <w:rFonts w:ascii="Times New Roman" w:hAnsi="Times New Roman" w:cs="Times New Roman"/>
          <w:sz w:val="24"/>
          <w:szCs w:val="24"/>
          <w:shd w:val="clear" w:color="auto" w:fill="FFFFFF"/>
        </w:rPr>
        <w:t>marginalized</w:t>
      </w:r>
      <w:r w:rsidRPr="004D71AA">
        <w:rPr>
          <w:rFonts w:ascii="Times New Roman" w:hAnsi="Times New Roman" w:cs="Times New Roman"/>
          <w:sz w:val="24"/>
          <w:szCs w:val="24"/>
          <w:shd w:val="clear" w:color="auto" w:fill="FFFFFF"/>
        </w:rPr>
        <w:t xml:space="preserve"> sections of the population. The Govt. has committed to addressing the needs of those at the greatest risk of HIV including MSM and transgendered persons. The risk of contracting HIV through unprotected penile anal sex is higher than through penile vaginal sex. </w:t>
      </w:r>
    </w:p>
    <w:p w:rsidR="006A310A" w:rsidRPr="004D71AA" w:rsidRDefault="00D61989" w:rsidP="00A84CF3">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As there is a presumption of constitutionality in </w:t>
      </w:r>
      <w:r w:rsidR="00C243F4" w:rsidRPr="004D71AA">
        <w:rPr>
          <w:rFonts w:ascii="Times New Roman" w:eastAsia="Times New Roman" w:hAnsi="Times New Roman" w:cs="Times New Roman"/>
          <w:sz w:val="24"/>
          <w:szCs w:val="24"/>
        </w:rPr>
        <w:t>favor</w:t>
      </w:r>
      <w:r w:rsidRPr="004D71AA">
        <w:rPr>
          <w:rFonts w:ascii="Times New Roman" w:eastAsia="Times New Roman" w:hAnsi="Times New Roman" w:cs="Times New Roman"/>
          <w:sz w:val="24"/>
          <w:szCs w:val="24"/>
        </w:rPr>
        <w:t xml:space="preserve"> of all laws, including pre-Constitutional laws as the Parliament, in its capacity as the representative of the people, is deemed to act for the benefit of the people in light of their needs and the constraints of the Constitution.</w:t>
      </w:r>
      <w:r w:rsidRPr="004D71AA">
        <w:rPr>
          <w:rStyle w:val="FootnoteReference"/>
          <w:rFonts w:ascii="Times New Roman" w:eastAsia="Times New Roman" w:hAnsi="Times New Roman" w:cs="Times New Roman"/>
          <w:sz w:val="24"/>
          <w:szCs w:val="24"/>
        </w:rPr>
        <w:footnoteReference w:id="29"/>
      </w:r>
      <w:r w:rsidRPr="004D71AA">
        <w:rPr>
          <w:rFonts w:ascii="Times New Roman" w:eastAsia="Times New Roman" w:hAnsi="Times New Roman" w:cs="Times New Roman"/>
          <w:sz w:val="24"/>
          <w:szCs w:val="24"/>
        </w:rPr>
        <w:t xml:space="preserve"> The doctrine of severability seeks to ensure that only that portion of the law which is unconstitutional is so declared and the remainder is saved. Section 377 of Indian Penal Code to the extent it is applicable to and </w:t>
      </w:r>
      <w:r w:rsidR="00C243F4" w:rsidRPr="004D71AA">
        <w:rPr>
          <w:rFonts w:ascii="Times New Roman" w:eastAsia="Times New Roman" w:hAnsi="Times New Roman" w:cs="Times New Roman"/>
          <w:sz w:val="24"/>
          <w:szCs w:val="24"/>
        </w:rPr>
        <w:t>penalizes</w:t>
      </w:r>
      <w:r w:rsidRPr="004D71AA">
        <w:rPr>
          <w:rFonts w:ascii="Times New Roman" w:eastAsia="Times New Roman" w:hAnsi="Times New Roman" w:cs="Times New Roman"/>
          <w:sz w:val="24"/>
          <w:szCs w:val="24"/>
        </w:rPr>
        <w:t xml:space="preserve"> sexual acts in private between consenting adults should be deemed unconstitutional. This doctrine should be applied keeping in mind the scheme and purpose of the law and t</w:t>
      </w:r>
      <w:r w:rsidR="006A310A" w:rsidRPr="004D71AA">
        <w:rPr>
          <w:rFonts w:ascii="Times New Roman" w:eastAsia="Times New Roman" w:hAnsi="Times New Roman" w:cs="Times New Roman"/>
          <w:sz w:val="24"/>
          <w:szCs w:val="24"/>
        </w:rPr>
        <w:t>he intention of the Legislature.</w:t>
      </w:r>
    </w:p>
    <w:p w:rsidR="001735C5" w:rsidRPr="004D71AA" w:rsidRDefault="00D61989" w:rsidP="001735C5">
      <w:pPr>
        <w:spacing w:line="360" w:lineRule="auto"/>
        <w:jc w:val="both"/>
        <w:rPr>
          <w:rFonts w:ascii="Times New Roman" w:eastAsia="Times New Roman" w:hAnsi="Times New Roman" w:cs="Times New Roman"/>
          <w:sz w:val="24"/>
          <w:szCs w:val="24"/>
        </w:rPr>
      </w:pPr>
      <w:r w:rsidRPr="004D71AA">
        <w:rPr>
          <w:rFonts w:ascii="Times New Roman" w:eastAsia="Times New Roman" w:hAnsi="Times New Roman" w:cs="Times New Roman"/>
          <w:sz w:val="24"/>
          <w:szCs w:val="24"/>
        </w:rPr>
        <w:t xml:space="preserve">Section 377 Indian Penal Code is facially neutral and it apparently targets not identities but acts, but in its operation it does end up unfairly targeting a particular community. The fact is that these sexual acts which are </w:t>
      </w:r>
      <w:r w:rsidR="00C243F4" w:rsidRPr="004D71AA">
        <w:rPr>
          <w:rFonts w:ascii="Times New Roman" w:eastAsia="Times New Roman" w:hAnsi="Times New Roman" w:cs="Times New Roman"/>
          <w:sz w:val="24"/>
          <w:szCs w:val="24"/>
        </w:rPr>
        <w:t>criminalized</w:t>
      </w:r>
      <w:r w:rsidRPr="004D71AA">
        <w:rPr>
          <w:rFonts w:ascii="Times New Roman" w:eastAsia="Times New Roman" w:hAnsi="Times New Roman" w:cs="Times New Roman"/>
          <w:sz w:val="24"/>
          <w:szCs w:val="24"/>
        </w:rPr>
        <w:t xml:space="preserve"> are associated more closely with one class of persons, namely, the homosexuals as a class. Section 377 Indian Penal Code has the effect of viewing all gay men as criminals. When everything associated with homosexuality is treated as bent, queer, </w:t>
      </w:r>
      <w:r w:rsidR="004D71AA" w:rsidRPr="004D71AA">
        <w:rPr>
          <w:rFonts w:ascii="Times New Roman" w:eastAsia="Times New Roman" w:hAnsi="Times New Roman" w:cs="Times New Roman"/>
          <w:sz w:val="24"/>
          <w:szCs w:val="24"/>
        </w:rPr>
        <w:t>repugnant, the whole Gay and L</w:t>
      </w:r>
      <w:r w:rsidRPr="004D71AA">
        <w:rPr>
          <w:rFonts w:ascii="Times New Roman" w:eastAsia="Times New Roman" w:hAnsi="Times New Roman" w:cs="Times New Roman"/>
          <w:sz w:val="24"/>
          <w:szCs w:val="24"/>
        </w:rPr>
        <w:t>esbian community is marked with deviance and perversity. They are subject to extensive prejudice because what they are or what they are perceived to be, not because of what they do. The result is that a significant group of the population is, because of its sexual nonconformity, persecuted, margin</w:t>
      </w:r>
      <w:r w:rsidR="00FB6BF5" w:rsidRPr="004D71AA">
        <w:rPr>
          <w:rFonts w:ascii="Times New Roman" w:eastAsia="Times New Roman" w:hAnsi="Times New Roman" w:cs="Times New Roman"/>
          <w:sz w:val="24"/>
          <w:szCs w:val="24"/>
        </w:rPr>
        <w:t xml:space="preserve">alised and turned in on itself as stated by </w:t>
      </w:r>
      <w:r w:rsidRPr="004D71AA">
        <w:rPr>
          <w:rFonts w:ascii="Times New Roman" w:eastAsia="Times New Roman" w:hAnsi="Times New Roman" w:cs="Times New Roman"/>
          <w:sz w:val="24"/>
          <w:szCs w:val="24"/>
        </w:rPr>
        <w:t xml:space="preserve">Sachs, J. in the </w:t>
      </w:r>
      <w:r w:rsidRPr="004D71AA">
        <w:rPr>
          <w:rFonts w:ascii="Times New Roman" w:eastAsia="Times New Roman" w:hAnsi="Times New Roman" w:cs="Times New Roman"/>
          <w:i/>
          <w:iCs/>
          <w:sz w:val="24"/>
          <w:szCs w:val="24"/>
        </w:rPr>
        <w:t>National Coalition for Gay and Lesbian Equality v. The</w:t>
      </w:r>
      <w:r w:rsidR="00FB6BF5" w:rsidRPr="004D71AA">
        <w:rPr>
          <w:rFonts w:ascii="Times New Roman" w:eastAsia="Times New Roman" w:hAnsi="Times New Roman" w:cs="Times New Roman"/>
          <w:i/>
          <w:iCs/>
          <w:sz w:val="24"/>
          <w:szCs w:val="24"/>
        </w:rPr>
        <w:t xml:space="preserve"> Minister of Justice</w:t>
      </w:r>
      <w:r w:rsidR="00FB6BF5" w:rsidRPr="004D71AA">
        <w:rPr>
          <w:rStyle w:val="FootnoteReference"/>
          <w:rFonts w:ascii="Times New Roman" w:eastAsia="Times New Roman" w:hAnsi="Times New Roman" w:cs="Times New Roman"/>
          <w:sz w:val="24"/>
          <w:szCs w:val="24"/>
        </w:rPr>
        <w:footnoteReference w:id="30"/>
      </w:r>
    </w:p>
    <w:p w:rsidR="00AF4769" w:rsidRDefault="00AF4769" w:rsidP="001735C5">
      <w:pPr>
        <w:spacing w:line="360" w:lineRule="auto"/>
        <w:jc w:val="both"/>
        <w:rPr>
          <w:rFonts w:ascii="Times New Roman" w:eastAsia="Times New Roman" w:hAnsi="Times New Roman" w:cs="Times New Roman"/>
          <w:b/>
          <w:iCs/>
          <w:sz w:val="28"/>
          <w:szCs w:val="28"/>
          <w:lang w:eastAsia="en-IN"/>
        </w:rPr>
      </w:pPr>
    </w:p>
    <w:p w:rsidR="00E35118" w:rsidRPr="004D71AA" w:rsidRDefault="00E35118" w:rsidP="001735C5">
      <w:pPr>
        <w:spacing w:line="360" w:lineRule="auto"/>
        <w:jc w:val="both"/>
        <w:rPr>
          <w:rFonts w:ascii="Times New Roman" w:eastAsia="Times New Roman" w:hAnsi="Times New Roman" w:cs="Times New Roman"/>
          <w:sz w:val="28"/>
          <w:szCs w:val="28"/>
        </w:rPr>
      </w:pPr>
      <w:r w:rsidRPr="004D71AA">
        <w:rPr>
          <w:rFonts w:ascii="Times New Roman" w:eastAsia="Times New Roman" w:hAnsi="Times New Roman" w:cs="Times New Roman"/>
          <w:b/>
          <w:iCs/>
          <w:sz w:val="28"/>
          <w:szCs w:val="28"/>
          <w:lang w:eastAsia="en-IN"/>
        </w:rPr>
        <w:t>LGBT RIGHTS AROUND THE WORLD</w:t>
      </w:r>
    </w:p>
    <w:p w:rsidR="00E35118" w:rsidRPr="004D71AA" w:rsidRDefault="00E35118" w:rsidP="00ED7D28">
      <w:pPr>
        <w:spacing w:after="0" w:line="360" w:lineRule="auto"/>
        <w:jc w:val="both"/>
        <w:textAlignment w:val="baseline"/>
        <w:rPr>
          <w:rFonts w:ascii="Times New Roman" w:eastAsia="Times New Roman" w:hAnsi="Times New Roman" w:cs="Times New Roman"/>
          <w:iCs/>
          <w:sz w:val="24"/>
          <w:szCs w:val="24"/>
          <w:lang w:eastAsia="en-IN"/>
        </w:rPr>
      </w:pPr>
      <w:r w:rsidRPr="004D71AA">
        <w:rPr>
          <w:rFonts w:ascii="Times New Roman" w:eastAsia="Times New Roman" w:hAnsi="Times New Roman" w:cs="Times New Roman"/>
          <w:iCs/>
          <w:sz w:val="24"/>
          <w:szCs w:val="24"/>
          <w:lang w:eastAsia="en-IN"/>
        </w:rPr>
        <w:t xml:space="preserve">In this world where everyone is talking about human rights, there are still some people around this world who face violence and inequality because of who they love, how they look, or </w:t>
      </w:r>
      <w:r w:rsidR="004D71AA" w:rsidRPr="004D71AA">
        <w:rPr>
          <w:rFonts w:ascii="Times New Roman" w:eastAsia="Times New Roman" w:hAnsi="Times New Roman" w:cs="Times New Roman"/>
          <w:iCs/>
          <w:sz w:val="24"/>
          <w:szCs w:val="24"/>
          <w:lang w:eastAsia="en-IN"/>
        </w:rPr>
        <w:t>who they are. These people are Lesbians, Gays, Bisexuals and T</w:t>
      </w:r>
      <w:r w:rsidRPr="004D71AA">
        <w:rPr>
          <w:rFonts w:ascii="Times New Roman" w:eastAsia="Times New Roman" w:hAnsi="Times New Roman" w:cs="Times New Roman"/>
          <w:iCs/>
          <w:sz w:val="24"/>
          <w:szCs w:val="24"/>
          <w:lang w:eastAsia="en-IN"/>
        </w:rPr>
        <w:t xml:space="preserve">ransgender. The International Lesbian, Gay, Bisexual, Trans and Intersex Association, or ILGA, lists 75 countries </w:t>
      </w:r>
      <w:r w:rsidR="004D71AA" w:rsidRPr="004D71AA">
        <w:rPr>
          <w:rFonts w:ascii="Times New Roman" w:eastAsia="Times New Roman" w:hAnsi="Times New Roman" w:cs="Times New Roman"/>
          <w:iCs/>
          <w:sz w:val="24"/>
          <w:szCs w:val="24"/>
          <w:lang w:eastAsia="en-IN"/>
        </w:rPr>
        <w:t>where the sexual activities by Lesbian, Gay, Bisexual, T</w:t>
      </w:r>
      <w:r w:rsidRPr="004D71AA">
        <w:rPr>
          <w:rFonts w:ascii="Times New Roman" w:eastAsia="Times New Roman" w:hAnsi="Times New Roman" w:cs="Times New Roman"/>
          <w:iCs/>
          <w:sz w:val="24"/>
          <w:szCs w:val="24"/>
          <w:lang w:eastAsia="en-IN"/>
        </w:rPr>
        <w:t xml:space="preserve">ransgender or intersex people are being </w:t>
      </w:r>
      <w:r w:rsidR="00ED7D28" w:rsidRPr="004D71AA">
        <w:rPr>
          <w:rFonts w:ascii="Times New Roman" w:eastAsia="Times New Roman" w:hAnsi="Times New Roman" w:cs="Times New Roman"/>
          <w:iCs/>
          <w:sz w:val="24"/>
          <w:szCs w:val="24"/>
          <w:lang w:eastAsia="en-IN"/>
        </w:rPr>
        <w:t>criminalized</w:t>
      </w:r>
      <w:r w:rsidRPr="004D71AA">
        <w:rPr>
          <w:rFonts w:ascii="Times New Roman" w:eastAsia="Times New Roman" w:hAnsi="Times New Roman" w:cs="Times New Roman"/>
          <w:iCs/>
          <w:sz w:val="24"/>
          <w:szCs w:val="24"/>
          <w:lang w:eastAsia="en-IN"/>
        </w:rPr>
        <w:t>.</w:t>
      </w:r>
      <w:r w:rsidRPr="004D71AA">
        <w:rPr>
          <w:rStyle w:val="FootnoteReference"/>
          <w:rFonts w:ascii="Times New Roman" w:eastAsia="Times New Roman" w:hAnsi="Times New Roman" w:cs="Times New Roman"/>
          <w:iCs/>
          <w:sz w:val="24"/>
          <w:szCs w:val="24"/>
          <w:lang w:eastAsia="en-IN"/>
        </w:rPr>
        <w:footnoteReference w:id="31"/>
      </w:r>
      <w:r w:rsidRPr="004D71AA">
        <w:rPr>
          <w:rFonts w:ascii="Times New Roman" w:eastAsia="Times New Roman" w:hAnsi="Times New Roman" w:cs="Times New Roman"/>
          <w:iCs/>
          <w:sz w:val="24"/>
          <w:szCs w:val="24"/>
          <w:lang w:eastAsia="en-IN"/>
        </w:rPr>
        <w:t xml:space="preserve"> The legal status of LGBT community depends very much on where they live. There are some countries where homosexuality is legal but same sex relationships are being treated differently, such as having an unequal age of consent or a ban on marriage. </w:t>
      </w:r>
    </w:p>
    <w:p w:rsidR="00E35118" w:rsidRPr="004D71AA" w:rsidRDefault="00E35118" w:rsidP="00ED7D28">
      <w:pPr>
        <w:spacing w:line="360" w:lineRule="auto"/>
        <w:jc w:val="both"/>
        <w:rPr>
          <w:rFonts w:ascii="Times New Roman" w:hAnsi="Times New Roman" w:cs="Times New Roman"/>
          <w:sz w:val="24"/>
          <w:szCs w:val="24"/>
        </w:rPr>
      </w:pPr>
      <w:r w:rsidRPr="004D71AA">
        <w:rPr>
          <w:rFonts w:ascii="Times New Roman" w:hAnsi="Times New Roman" w:cs="Times New Roman"/>
          <w:sz w:val="24"/>
          <w:szCs w:val="24"/>
        </w:rPr>
        <w:t xml:space="preserve">In most corners of Western civilization, homosexuality came to be labeled both sinful and criminal, an outrage to god and man indicative of social decay. This view persisted for more than nineteenth </w:t>
      </w:r>
      <w:r w:rsidR="00C243F4" w:rsidRPr="004D71AA">
        <w:rPr>
          <w:rFonts w:ascii="Times New Roman" w:hAnsi="Times New Roman" w:cs="Times New Roman"/>
          <w:sz w:val="24"/>
          <w:szCs w:val="24"/>
        </w:rPr>
        <w:t>centuries until it was replaced</w:t>
      </w:r>
      <w:r w:rsidRPr="004D71AA">
        <w:rPr>
          <w:rFonts w:ascii="Times New Roman" w:hAnsi="Times New Roman" w:cs="Times New Roman"/>
          <w:sz w:val="24"/>
          <w:szCs w:val="24"/>
        </w:rPr>
        <w:t>,at least in some quarters ,by medical authorities equation of homosexuality with disease. Although the foundations for the change were</w:t>
      </w:r>
      <w:r w:rsidR="00ED7D28" w:rsidRPr="004D71AA">
        <w:rPr>
          <w:rFonts w:ascii="Times New Roman" w:hAnsi="Times New Roman" w:cs="Times New Roman"/>
          <w:sz w:val="24"/>
          <w:szCs w:val="24"/>
        </w:rPr>
        <w:t xml:space="preserve"> laid in the eighteenth century</w:t>
      </w:r>
      <w:r w:rsidRPr="004D71AA">
        <w:rPr>
          <w:rFonts w:ascii="Times New Roman" w:hAnsi="Times New Roman" w:cs="Times New Roman"/>
          <w:sz w:val="24"/>
          <w:szCs w:val="24"/>
        </w:rPr>
        <w:t>,the transition from the religious model to the medical model of homosexuality occurred mainly during the nineteenth and took firm hold during the first half of the twentieth century.</w:t>
      </w:r>
    </w:p>
    <w:p w:rsidR="00E35118" w:rsidRPr="004D71AA" w:rsidRDefault="00E35118" w:rsidP="00ED7D28">
      <w:pPr>
        <w:spacing w:line="360" w:lineRule="auto"/>
        <w:jc w:val="both"/>
        <w:rPr>
          <w:rFonts w:ascii="Times New Roman" w:hAnsi="Times New Roman" w:cs="Times New Roman"/>
          <w:sz w:val="24"/>
          <w:szCs w:val="24"/>
        </w:rPr>
      </w:pPr>
      <w:r w:rsidRPr="004D71AA">
        <w:rPr>
          <w:rFonts w:ascii="Times New Roman" w:eastAsia="Times New Roman" w:hAnsi="Times New Roman" w:cs="Times New Roman"/>
          <w:iCs/>
          <w:sz w:val="24"/>
          <w:szCs w:val="24"/>
          <w:lang w:eastAsia="en-IN"/>
        </w:rPr>
        <w:t>In India, Section 377 of Indian Penal Code makes homosexual intercourse a criminal offence. The Section treats it as a ‘carnal intercourse against the order of nature.’ India is not the only country where LGBT community is being punished under criminal laws for their sexual activities. In Russia, gay teenagers are being tortured and being forcibly outed on the internet against a backdrop of laws that look completely out of step with the rest of Europe. President Putin passed a number of anti-gay laws and the country also has power to arrest and detain foreign citizens believed to be gay. There are many African countries where homosexuality is already illegal, and more draconian anti-gay laws are being passed and violence against such people is increasing. In the United States, anti-sodomy laws were held to be unconstitutionally by the U S Supreme Court in 2003, but they are still operative in 13 States. In central Asia, Kyrgyzstan in 2014 was about to adopt an anti-gay propaganda law harsher than that of in Russia. If that bill, becomes law, any type of distribution of information on same sex relation or even just a discussion on same sex relation in the presence of minor, would become a criminal offence.</w:t>
      </w:r>
    </w:p>
    <w:p w:rsidR="00E35118" w:rsidRPr="004D71AA" w:rsidRDefault="001735C5" w:rsidP="00A84CF3">
      <w:pPr>
        <w:spacing w:after="0" w:line="360" w:lineRule="auto"/>
        <w:jc w:val="both"/>
        <w:textAlignment w:val="baseline"/>
        <w:rPr>
          <w:rFonts w:ascii="Times New Roman" w:eastAsia="Times New Roman" w:hAnsi="Times New Roman" w:cs="Times New Roman"/>
          <w:iCs/>
          <w:sz w:val="24"/>
          <w:szCs w:val="24"/>
          <w:lang w:eastAsia="en-IN"/>
        </w:rPr>
      </w:pPr>
      <w:r w:rsidRPr="004D71AA">
        <w:rPr>
          <w:rFonts w:ascii="Times New Roman" w:eastAsia="Times New Roman" w:hAnsi="Times New Roman" w:cs="Times New Roman"/>
          <w:iCs/>
          <w:sz w:val="24"/>
          <w:szCs w:val="24"/>
          <w:lang w:eastAsia="en-IN"/>
        </w:rPr>
        <w:t>In Britain</w:t>
      </w:r>
      <w:r w:rsidR="007B20BF" w:rsidRPr="004D71AA">
        <w:rPr>
          <w:rFonts w:ascii="Times New Roman" w:eastAsia="Times New Roman" w:hAnsi="Times New Roman" w:cs="Times New Roman"/>
          <w:iCs/>
          <w:sz w:val="24"/>
          <w:szCs w:val="24"/>
          <w:lang w:eastAsia="en-IN"/>
        </w:rPr>
        <w:t xml:space="preserve"> eventually</w:t>
      </w:r>
      <w:r w:rsidR="00A84CF3" w:rsidRPr="004D71AA">
        <w:rPr>
          <w:rFonts w:ascii="Times New Roman" w:eastAsia="Times New Roman" w:hAnsi="Times New Roman" w:cs="Times New Roman"/>
          <w:iCs/>
          <w:sz w:val="24"/>
          <w:szCs w:val="24"/>
          <w:lang w:eastAsia="en-IN"/>
        </w:rPr>
        <w:t>after the Wolfenden Report,</w:t>
      </w:r>
      <w:r w:rsidR="00E35118" w:rsidRPr="004D71AA">
        <w:rPr>
          <w:rFonts w:ascii="Times New Roman" w:eastAsia="Times New Roman" w:hAnsi="Times New Roman" w:cs="Times New Roman"/>
          <w:iCs/>
          <w:sz w:val="24"/>
          <w:szCs w:val="24"/>
          <w:lang w:eastAsia="en-IN"/>
        </w:rPr>
        <w:t>laws punishing homosexual conduct in the Sexual offences Act1967</w:t>
      </w:r>
      <w:r w:rsidR="007B20BF" w:rsidRPr="004D71AA">
        <w:rPr>
          <w:rFonts w:ascii="Times New Roman" w:eastAsia="Times New Roman" w:hAnsi="Times New Roman" w:cs="Times New Roman"/>
          <w:iCs/>
          <w:sz w:val="24"/>
          <w:szCs w:val="24"/>
          <w:lang w:eastAsia="en-IN"/>
        </w:rPr>
        <w:t xml:space="preserve"> were repealed</w:t>
      </w:r>
      <w:r w:rsidR="00E35118" w:rsidRPr="004D71AA">
        <w:rPr>
          <w:rFonts w:ascii="Times New Roman" w:eastAsia="Times New Roman" w:hAnsi="Times New Roman" w:cs="Times New Roman"/>
          <w:iCs/>
          <w:sz w:val="24"/>
          <w:szCs w:val="24"/>
          <w:lang w:eastAsia="en-IN"/>
        </w:rPr>
        <w:t xml:space="preserve">. In the case of northern Ireland too, which retained its criminalization of sodomy laws till the 1980s.In its groundbreaking decision in </w:t>
      </w:r>
      <w:r w:rsidR="00E35118" w:rsidRPr="004D71AA">
        <w:rPr>
          <w:rFonts w:ascii="Times New Roman" w:eastAsia="Times New Roman" w:hAnsi="Times New Roman" w:cs="Times New Roman"/>
          <w:i/>
          <w:sz w:val="24"/>
          <w:szCs w:val="24"/>
          <w:lang w:eastAsia="en-IN"/>
        </w:rPr>
        <w:t>Dudgeons v UK</w:t>
      </w:r>
      <w:r w:rsidR="00A84CF3" w:rsidRPr="004D71AA">
        <w:rPr>
          <w:rStyle w:val="FootnoteReference"/>
          <w:rFonts w:ascii="Times New Roman" w:eastAsia="Times New Roman" w:hAnsi="Times New Roman" w:cs="Times New Roman"/>
          <w:iCs/>
          <w:sz w:val="24"/>
          <w:szCs w:val="24"/>
          <w:lang w:eastAsia="en-IN"/>
        </w:rPr>
        <w:footnoteReference w:id="32"/>
      </w:r>
      <w:r w:rsidR="00E35118" w:rsidRPr="004D71AA">
        <w:rPr>
          <w:rFonts w:ascii="Times New Roman" w:eastAsia="Times New Roman" w:hAnsi="Times New Roman" w:cs="Times New Roman"/>
          <w:iCs/>
          <w:sz w:val="24"/>
          <w:szCs w:val="24"/>
          <w:lang w:eastAsia="en-IN"/>
        </w:rPr>
        <w:t>,theECtHR held that this amounted to a breach of the right to privacy under the convention.</w:t>
      </w:r>
    </w:p>
    <w:p w:rsidR="007B20BF" w:rsidRPr="004D71AA" w:rsidRDefault="007B20BF" w:rsidP="00A84CF3">
      <w:pPr>
        <w:spacing w:after="0" w:line="360" w:lineRule="auto"/>
        <w:jc w:val="both"/>
        <w:textAlignment w:val="baseline"/>
        <w:rPr>
          <w:rFonts w:ascii="Times New Roman" w:eastAsia="Times New Roman" w:hAnsi="Times New Roman" w:cs="Times New Roman"/>
          <w:iCs/>
          <w:sz w:val="24"/>
          <w:szCs w:val="24"/>
          <w:lang w:eastAsia="en-IN"/>
        </w:rPr>
      </w:pPr>
    </w:p>
    <w:p w:rsidR="00E35118" w:rsidRPr="004D71AA" w:rsidRDefault="00E35118" w:rsidP="00A84CF3">
      <w:pPr>
        <w:spacing w:after="0" w:line="360" w:lineRule="auto"/>
        <w:jc w:val="both"/>
        <w:textAlignment w:val="baseline"/>
        <w:rPr>
          <w:rFonts w:ascii="Times New Roman" w:eastAsia="Times New Roman" w:hAnsi="Times New Roman" w:cs="Times New Roman"/>
          <w:iCs/>
          <w:sz w:val="24"/>
          <w:szCs w:val="24"/>
          <w:lang w:eastAsia="en-IN"/>
        </w:rPr>
      </w:pPr>
      <w:r w:rsidRPr="004D71AA">
        <w:rPr>
          <w:rFonts w:ascii="Times New Roman" w:eastAsia="Times New Roman" w:hAnsi="Times New Roman" w:cs="Times New Roman"/>
          <w:iCs/>
          <w:sz w:val="24"/>
          <w:szCs w:val="24"/>
          <w:lang w:eastAsia="en-IN"/>
        </w:rPr>
        <w:t>In last few years, we have also been witnessed some positive response towards the LGBT people. We have a U S President who supports Gay marriage and now a pope who says “if someone is gay and he searches for Lord and has goodwill, who am I to judge?” Robert Biedren made a history by becoming Poland’s first openly gay mayor.</w:t>
      </w:r>
      <w:r w:rsidRPr="004D71AA">
        <w:rPr>
          <w:rStyle w:val="FootnoteReference"/>
          <w:rFonts w:ascii="Times New Roman" w:eastAsia="Times New Roman" w:hAnsi="Times New Roman" w:cs="Times New Roman"/>
          <w:iCs/>
          <w:sz w:val="24"/>
          <w:szCs w:val="24"/>
          <w:lang w:eastAsia="en-IN"/>
        </w:rPr>
        <w:footnoteReference w:id="33"/>
      </w:r>
      <w:r w:rsidRPr="004D71AA">
        <w:rPr>
          <w:rFonts w:ascii="Times New Roman" w:eastAsia="Times New Roman" w:hAnsi="Times New Roman" w:cs="Times New Roman"/>
          <w:iCs/>
          <w:sz w:val="24"/>
          <w:szCs w:val="24"/>
          <w:lang w:eastAsia="en-IN"/>
        </w:rPr>
        <w:t xml:space="preserve"> He was also the first openly gay parliamentarian in 2011. Argentina passes Gender Identity Law in 2012 which allowed the change of gender on birth certificate for transgender people. Argentina also legalised same sex marriage in 2010. There are also few countries that support the LGBT group such as Uruguay, Mexico, Vietnam, Singapore etc. </w:t>
      </w:r>
    </w:p>
    <w:p w:rsidR="00E35118" w:rsidRPr="004D71AA" w:rsidRDefault="00E35118" w:rsidP="00A84CF3">
      <w:pPr>
        <w:spacing w:after="0" w:line="360" w:lineRule="auto"/>
        <w:jc w:val="both"/>
        <w:textAlignment w:val="baseline"/>
        <w:rPr>
          <w:rFonts w:ascii="Times New Roman" w:eastAsia="Times New Roman" w:hAnsi="Times New Roman" w:cs="Times New Roman"/>
          <w:iCs/>
          <w:sz w:val="24"/>
          <w:szCs w:val="24"/>
          <w:lang w:eastAsia="en-IN"/>
        </w:rPr>
      </w:pPr>
      <w:r w:rsidRPr="004D71AA">
        <w:rPr>
          <w:rFonts w:ascii="Times New Roman" w:eastAsia="Times New Roman" w:hAnsi="Times New Roman" w:cs="Times New Roman"/>
          <w:iCs/>
          <w:sz w:val="24"/>
          <w:szCs w:val="24"/>
          <w:lang w:eastAsia="en-IN"/>
        </w:rPr>
        <w:t xml:space="preserve">The Supreme Court of India passed a landmark </w:t>
      </w:r>
      <w:r w:rsidR="001735C5" w:rsidRPr="004D71AA">
        <w:rPr>
          <w:rFonts w:ascii="Times New Roman" w:eastAsia="Times New Roman" w:hAnsi="Times New Roman" w:cs="Times New Roman"/>
          <w:iCs/>
          <w:sz w:val="24"/>
          <w:szCs w:val="24"/>
          <w:lang w:eastAsia="en-IN"/>
        </w:rPr>
        <w:t>judgment</w:t>
      </w:r>
      <w:r w:rsidRPr="004D71AA">
        <w:rPr>
          <w:rFonts w:ascii="Times New Roman" w:eastAsia="Times New Roman" w:hAnsi="Times New Roman" w:cs="Times New Roman"/>
          <w:iCs/>
          <w:sz w:val="24"/>
          <w:szCs w:val="24"/>
          <w:lang w:eastAsia="en-IN"/>
        </w:rPr>
        <w:t xml:space="preserve"> in 2014, in the case of National Services Authority vs Union of India</w:t>
      </w:r>
      <w:r w:rsidRPr="004D71AA">
        <w:rPr>
          <w:rStyle w:val="FootnoteReference"/>
          <w:rFonts w:ascii="Times New Roman" w:eastAsia="Times New Roman" w:hAnsi="Times New Roman" w:cs="Times New Roman"/>
          <w:iCs/>
          <w:sz w:val="24"/>
          <w:szCs w:val="24"/>
          <w:lang w:eastAsia="en-IN"/>
        </w:rPr>
        <w:footnoteReference w:id="34"/>
      </w:r>
      <w:r w:rsidRPr="004D71AA">
        <w:rPr>
          <w:rFonts w:ascii="Times New Roman" w:eastAsia="Times New Roman" w:hAnsi="Times New Roman" w:cs="Times New Roman"/>
          <w:iCs/>
          <w:sz w:val="24"/>
          <w:szCs w:val="24"/>
          <w:lang w:eastAsia="en-IN"/>
        </w:rPr>
        <w:t>, and held that transgender people including hijras and eunuchs should be treated as ‘third gender’. The Apex Court held that the Fundamental Rights granted under Constitution shall be equally applicable to transgender people.</w:t>
      </w:r>
    </w:p>
    <w:p w:rsidR="00A84CF3" w:rsidRPr="004D71AA" w:rsidRDefault="00E35118" w:rsidP="001735C5">
      <w:pPr>
        <w:spacing w:after="0" w:line="360" w:lineRule="auto"/>
        <w:jc w:val="both"/>
        <w:textAlignment w:val="baseline"/>
        <w:rPr>
          <w:rFonts w:ascii="Times New Roman" w:eastAsia="Times New Roman" w:hAnsi="Times New Roman" w:cs="Times New Roman"/>
          <w:iCs/>
          <w:sz w:val="24"/>
          <w:szCs w:val="24"/>
          <w:lang w:eastAsia="en-IN"/>
        </w:rPr>
      </w:pPr>
      <w:r w:rsidRPr="004D71AA">
        <w:rPr>
          <w:rFonts w:ascii="Times New Roman" w:eastAsia="Times New Roman" w:hAnsi="Times New Roman" w:cs="Times New Roman"/>
          <w:iCs/>
          <w:sz w:val="24"/>
          <w:szCs w:val="24"/>
          <w:lang w:eastAsia="en-IN"/>
        </w:rPr>
        <w:t xml:space="preserve">If we talk about the Indian scenario, the actual problem is not the Judiciary but lies deep down in the society. If the Supreme Court passes a law </w:t>
      </w:r>
      <w:r w:rsidR="001735C5" w:rsidRPr="004D71AA">
        <w:rPr>
          <w:rFonts w:ascii="Times New Roman" w:eastAsia="Times New Roman" w:hAnsi="Times New Roman" w:cs="Times New Roman"/>
          <w:iCs/>
          <w:sz w:val="24"/>
          <w:szCs w:val="24"/>
          <w:lang w:eastAsia="en-IN"/>
        </w:rPr>
        <w:t>legalizing</w:t>
      </w:r>
      <w:r w:rsidRPr="004D71AA">
        <w:rPr>
          <w:rFonts w:ascii="Times New Roman" w:eastAsia="Times New Roman" w:hAnsi="Times New Roman" w:cs="Times New Roman"/>
          <w:iCs/>
          <w:sz w:val="24"/>
          <w:szCs w:val="24"/>
          <w:lang w:eastAsia="en-IN"/>
        </w:rPr>
        <w:t xml:space="preserve"> the same sex marriage, then there will be a far more push back than support. At present, India as a global power is ready for gay marriage, but India as a society of 1.2 billion is still not r</w:t>
      </w:r>
      <w:r w:rsidR="001735C5" w:rsidRPr="004D71AA">
        <w:rPr>
          <w:rFonts w:ascii="Times New Roman" w:eastAsia="Times New Roman" w:hAnsi="Times New Roman" w:cs="Times New Roman"/>
          <w:iCs/>
          <w:sz w:val="24"/>
          <w:szCs w:val="24"/>
          <w:lang w:eastAsia="en-IN"/>
        </w:rPr>
        <w:t>eady to accept such philosophy.</w:t>
      </w:r>
    </w:p>
    <w:p w:rsidR="007B20BF" w:rsidRPr="004D71AA" w:rsidRDefault="007B20BF" w:rsidP="00A84CF3">
      <w:pPr>
        <w:spacing w:line="360" w:lineRule="auto"/>
        <w:rPr>
          <w:rFonts w:ascii="Times New Roman" w:hAnsi="Times New Roman" w:cs="Times New Roman"/>
          <w:b/>
          <w:bCs/>
          <w:sz w:val="28"/>
          <w:szCs w:val="28"/>
        </w:rPr>
      </w:pPr>
    </w:p>
    <w:p w:rsidR="00194ABB" w:rsidRPr="004D71AA" w:rsidRDefault="001735C5" w:rsidP="00A84CF3">
      <w:pPr>
        <w:spacing w:line="360" w:lineRule="auto"/>
        <w:rPr>
          <w:rFonts w:ascii="Times New Roman" w:hAnsi="Times New Roman" w:cs="Times New Roman"/>
          <w:b/>
          <w:bCs/>
          <w:sz w:val="28"/>
          <w:szCs w:val="28"/>
        </w:rPr>
      </w:pPr>
      <w:r w:rsidRPr="004D71AA">
        <w:rPr>
          <w:rFonts w:ascii="Times New Roman" w:hAnsi="Times New Roman" w:cs="Times New Roman"/>
          <w:b/>
          <w:bCs/>
          <w:sz w:val="28"/>
          <w:szCs w:val="28"/>
        </w:rPr>
        <w:t>CONCLUSION</w:t>
      </w:r>
    </w:p>
    <w:p w:rsidR="00E22FDF" w:rsidRPr="004D71AA" w:rsidRDefault="00E22FDF" w:rsidP="00A84CF3">
      <w:pPr>
        <w:spacing w:line="360" w:lineRule="auto"/>
        <w:jc w:val="both"/>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 xml:space="preserve">LGBTQ people are treated as “unapprehended felons” — a great blow to the doctrine of equality, privacy and dignity embodied in liberal judgments of our Supreme Court under Articles 21, 14 and 15. It has caused enormous public mischief and, as represented by the Ministry of Health, contributes to gravely exacerbating the spread of HIV. </w:t>
      </w:r>
    </w:p>
    <w:p w:rsidR="00E22FDF" w:rsidRPr="004D71AA" w:rsidRDefault="00E22FDF" w:rsidP="00A84CF3">
      <w:pPr>
        <w:spacing w:line="360" w:lineRule="auto"/>
        <w:rPr>
          <w:rFonts w:ascii="Times New Roman" w:hAnsi="Times New Roman" w:cs="Times New Roman"/>
          <w:sz w:val="24"/>
          <w:szCs w:val="24"/>
          <w:shd w:val="clear" w:color="auto" w:fill="FFFFFF"/>
        </w:rPr>
      </w:pPr>
      <w:r w:rsidRPr="004D71AA">
        <w:rPr>
          <w:rFonts w:ascii="Times New Roman" w:eastAsia="Times New Roman" w:hAnsi="Times New Roman" w:cs="Times New Roman"/>
          <w:sz w:val="24"/>
          <w:szCs w:val="24"/>
        </w:rPr>
        <w:t xml:space="preserve">The nature of the provision of Section 377Indian Penal Code and its purpose is to </w:t>
      </w:r>
      <w:r w:rsidR="007B20BF" w:rsidRPr="004D71AA">
        <w:rPr>
          <w:rFonts w:ascii="Times New Roman" w:eastAsia="Times New Roman" w:hAnsi="Times New Roman" w:cs="Times New Roman"/>
          <w:sz w:val="24"/>
          <w:szCs w:val="24"/>
        </w:rPr>
        <w:t>criminalize</w:t>
      </w:r>
      <w:r w:rsidRPr="004D71AA">
        <w:rPr>
          <w:rFonts w:ascii="Times New Roman" w:eastAsia="Times New Roman" w:hAnsi="Times New Roman" w:cs="Times New Roman"/>
          <w:sz w:val="24"/>
          <w:szCs w:val="24"/>
        </w:rPr>
        <w:t xml:space="preserve"> private conduct of consenting adults which causes no harm to anyone else. It has no other purpose than to criminalize conduct which fails to conform with the moral or religious views of a section of society. The discrimination severely affects the rights and interests of homosexuals and deeply impairs their dignity.This vast majority is denied "moral full citizenship" </w:t>
      </w:r>
    </w:p>
    <w:p w:rsidR="00D76CA3" w:rsidRPr="004D71AA" w:rsidRDefault="00E85797" w:rsidP="00A84CF3">
      <w:pPr>
        <w:spacing w:line="360" w:lineRule="auto"/>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 xml:space="preserve">One cannot expect a change in the psyche of </w:t>
      </w:r>
      <w:r w:rsidR="00E22FDF" w:rsidRPr="004D71AA">
        <w:rPr>
          <w:rFonts w:ascii="Times New Roman" w:hAnsi="Times New Roman" w:cs="Times New Roman"/>
          <w:sz w:val="24"/>
          <w:szCs w:val="24"/>
          <w:shd w:val="clear" w:color="auto" w:fill="FFFFFF"/>
        </w:rPr>
        <w:t>members living in the soc</w:t>
      </w:r>
      <w:r w:rsidRPr="004D71AA">
        <w:rPr>
          <w:rFonts w:ascii="Times New Roman" w:hAnsi="Times New Roman" w:cs="Times New Roman"/>
          <w:sz w:val="24"/>
          <w:szCs w:val="24"/>
          <w:shd w:val="clear" w:color="auto" w:fill="FFFFFF"/>
        </w:rPr>
        <w:t>iety as long as the legislature or judiciary keeps shying away from reinterpreting Section 377.</w:t>
      </w:r>
      <w:r w:rsidR="007B20BF" w:rsidRPr="004D71AA">
        <w:rPr>
          <w:rFonts w:ascii="Times New Roman" w:hAnsi="Times New Roman" w:cs="Times New Roman"/>
          <w:sz w:val="24"/>
          <w:szCs w:val="24"/>
          <w:shd w:val="clear" w:color="auto" w:fill="FFFFFF"/>
        </w:rPr>
        <w:t>Judgements passed by the judiciary not only affect</w:t>
      </w:r>
      <w:r w:rsidRPr="004D71AA">
        <w:rPr>
          <w:rFonts w:ascii="Times New Roman" w:hAnsi="Times New Roman" w:cs="Times New Roman"/>
          <w:sz w:val="24"/>
          <w:szCs w:val="24"/>
          <w:shd w:val="clear" w:color="auto" w:fill="FFFFFF"/>
        </w:rPr>
        <w:t xml:space="preserve"> the present but will bind future generations to a life of indignity and stigma.  It is time we rise above our prejudices and pave the way for the happiness and rights of minorities.</w:t>
      </w:r>
    </w:p>
    <w:p w:rsidR="00D76CA3" w:rsidRDefault="00D76CA3" w:rsidP="00A84CF3">
      <w:pPr>
        <w:spacing w:line="360" w:lineRule="auto"/>
        <w:rPr>
          <w:rFonts w:ascii="Times New Roman" w:hAnsi="Times New Roman" w:cs="Times New Roman"/>
          <w:sz w:val="24"/>
          <w:szCs w:val="24"/>
        </w:rPr>
      </w:pPr>
      <w:r w:rsidRPr="004D71AA">
        <w:rPr>
          <w:rFonts w:ascii="Times New Roman" w:hAnsi="Times New Roman" w:cs="Times New Roman"/>
          <w:sz w:val="24"/>
          <w:szCs w:val="24"/>
        </w:rPr>
        <w:t xml:space="preserve">The supreme court on February 2, 2016 agreed to reexamine its verdict on homosexuality and referred the matter to a five-judge bench. The gay rights activist said that thousands of people from LGBT community became open about their sexual identity once the </w:t>
      </w:r>
      <w:r w:rsidR="007B20BF" w:rsidRPr="004D71AA">
        <w:rPr>
          <w:rFonts w:ascii="Times New Roman" w:hAnsi="Times New Roman" w:cs="Times New Roman"/>
          <w:sz w:val="24"/>
          <w:szCs w:val="24"/>
        </w:rPr>
        <w:t>judgment</w:t>
      </w:r>
      <w:r w:rsidRPr="004D71AA">
        <w:rPr>
          <w:rFonts w:ascii="Times New Roman" w:hAnsi="Times New Roman" w:cs="Times New Roman"/>
          <w:sz w:val="24"/>
          <w:szCs w:val="24"/>
        </w:rPr>
        <w:t xml:space="preserve"> of Delhi HC came in 2009 during the past four years when Delhi High Court decriminalized the gay sex and they are now facing the threat of being prosecuted. Considering the urgent need to amend the laws accordingly ,judiciary should play active role in order to avoid such injustice.</w:t>
      </w:r>
    </w:p>
    <w:p w:rsidR="00500C7B" w:rsidRDefault="00500C7B" w:rsidP="00A84CF3">
      <w:pPr>
        <w:spacing w:line="360" w:lineRule="auto"/>
        <w:rPr>
          <w:rFonts w:ascii="Times New Roman" w:hAnsi="Times New Roman" w:cs="Times New Roman"/>
          <w:sz w:val="24"/>
          <w:szCs w:val="24"/>
        </w:rPr>
      </w:pPr>
    </w:p>
    <w:p w:rsidR="00AF4769" w:rsidRDefault="00AF4769" w:rsidP="00A84CF3">
      <w:pPr>
        <w:spacing w:line="360" w:lineRule="auto"/>
        <w:rPr>
          <w:rFonts w:ascii="Times New Roman" w:hAnsi="Times New Roman" w:cs="Times New Roman"/>
          <w:sz w:val="24"/>
          <w:szCs w:val="24"/>
        </w:rPr>
      </w:pPr>
      <w:r>
        <w:rPr>
          <w:rFonts w:ascii="Times New Roman" w:hAnsi="Times New Roman" w:cs="Times New Roman"/>
          <w:sz w:val="24"/>
          <w:szCs w:val="24"/>
        </w:rPr>
        <w:t xml:space="preserve">Several Questions still remains unanswered </w:t>
      </w:r>
    </w:p>
    <w:p w:rsidR="00AF4769" w:rsidRDefault="00AF4769" w:rsidP="00A84CF3">
      <w:pPr>
        <w:spacing w:line="360" w:lineRule="auto"/>
        <w:rPr>
          <w:rFonts w:ascii="Times New Roman" w:hAnsi="Times New Roman" w:cs="Times New Roman"/>
          <w:sz w:val="24"/>
          <w:szCs w:val="24"/>
        </w:rPr>
      </w:pPr>
      <w:r>
        <w:rPr>
          <w:rFonts w:ascii="Times New Roman" w:hAnsi="Times New Roman" w:cs="Times New Roman"/>
          <w:sz w:val="24"/>
          <w:szCs w:val="24"/>
        </w:rPr>
        <w:t>Whether the LGBT community will get their freedom, their rights?</w:t>
      </w:r>
    </w:p>
    <w:p w:rsidR="005D3EA4" w:rsidRDefault="00AF4769" w:rsidP="00A84CF3">
      <w:pPr>
        <w:spacing w:line="360" w:lineRule="auto"/>
        <w:rPr>
          <w:rFonts w:ascii="Times New Roman" w:hAnsi="Times New Roman" w:cs="Times New Roman"/>
          <w:sz w:val="24"/>
          <w:szCs w:val="24"/>
        </w:rPr>
      </w:pPr>
      <w:r>
        <w:rPr>
          <w:rFonts w:ascii="Times New Roman" w:hAnsi="Times New Roman" w:cs="Times New Roman"/>
          <w:sz w:val="24"/>
          <w:szCs w:val="24"/>
        </w:rPr>
        <w:t>Will Indian Society accept their position as equivalent to heterosexuals or not?</w:t>
      </w:r>
    </w:p>
    <w:p w:rsidR="00526F9D" w:rsidRPr="00526F9D" w:rsidRDefault="00526F9D" w:rsidP="00A84CF3">
      <w:pPr>
        <w:spacing w:line="360" w:lineRule="auto"/>
        <w:rPr>
          <w:rFonts w:ascii="Times New Roman" w:hAnsi="Times New Roman" w:cs="Times New Roman"/>
          <w:sz w:val="24"/>
          <w:szCs w:val="24"/>
        </w:rPr>
      </w:pPr>
    </w:p>
    <w:p w:rsidR="00D30605" w:rsidRPr="004D71AA" w:rsidRDefault="001735C5" w:rsidP="00A84CF3">
      <w:pPr>
        <w:spacing w:line="360" w:lineRule="auto"/>
        <w:rPr>
          <w:rFonts w:ascii="Times New Roman" w:hAnsi="Times New Roman" w:cs="Times New Roman"/>
          <w:b/>
          <w:bCs/>
          <w:sz w:val="28"/>
          <w:szCs w:val="28"/>
        </w:rPr>
      </w:pPr>
      <w:r w:rsidRPr="004D71AA">
        <w:rPr>
          <w:rFonts w:ascii="Times New Roman" w:hAnsi="Times New Roman" w:cs="Times New Roman"/>
          <w:b/>
          <w:bCs/>
          <w:sz w:val="28"/>
          <w:szCs w:val="28"/>
        </w:rPr>
        <w:t>RECOMMENDATIONS</w:t>
      </w:r>
    </w:p>
    <w:p w:rsidR="00D30605" w:rsidRPr="004D71AA" w:rsidRDefault="00D30605" w:rsidP="001735C5">
      <w:pPr>
        <w:pStyle w:val="ListParagraph"/>
        <w:numPr>
          <w:ilvl w:val="0"/>
          <w:numId w:val="2"/>
        </w:numPr>
        <w:spacing w:line="360" w:lineRule="auto"/>
        <w:rPr>
          <w:rFonts w:ascii="Times New Roman" w:hAnsi="Times New Roman" w:cs="Times New Roman"/>
          <w:sz w:val="24"/>
          <w:szCs w:val="24"/>
          <w:shd w:val="clear" w:color="auto" w:fill="FFFFFF"/>
        </w:rPr>
      </w:pPr>
      <w:r w:rsidRPr="004D71AA">
        <w:rPr>
          <w:rFonts w:ascii="Times New Roman" w:hAnsi="Times New Roman" w:cs="Times New Roman"/>
          <w:sz w:val="24"/>
          <w:szCs w:val="24"/>
          <w:shd w:val="clear" w:color="auto" w:fill="FFFFFF"/>
        </w:rPr>
        <w:t>To develop a stronger professional relationship with the LGBT communities, law enforcement agencies should integrate training on such issues into academy and in-service programs.</w:t>
      </w:r>
    </w:p>
    <w:p w:rsidR="00D30605" w:rsidRPr="004D71AA" w:rsidRDefault="00D30605" w:rsidP="00D30605">
      <w:pPr>
        <w:pStyle w:val="ListParagraph"/>
        <w:numPr>
          <w:ilvl w:val="0"/>
          <w:numId w:val="2"/>
        </w:numPr>
        <w:spacing w:line="360" w:lineRule="auto"/>
        <w:rPr>
          <w:rFonts w:ascii="Times New Roman" w:hAnsi="Times New Roman" w:cs="Times New Roman"/>
          <w:sz w:val="24"/>
          <w:szCs w:val="24"/>
          <w:shd w:val="clear" w:color="auto" w:fill="FFFFFF"/>
        </w:rPr>
      </w:pPr>
      <w:r w:rsidRPr="004D71AA">
        <w:rPr>
          <w:rFonts w:ascii="Times New Roman" w:eastAsia="Times New Roman" w:hAnsi="Times New Roman" w:cs="Times New Roman"/>
          <w:color w:val="000000"/>
          <w:sz w:val="24"/>
          <w:szCs w:val="24"/>
          <w:bdr w:val="none" w:sz="0" w:space="0" w:color="auto" w:frame="1"/>
        </w:rPr>
        <w:t xml:space="preserve">When employing any officer belonging from any such </w:t>
      </w:r>
      <w:r w:rsidR="001735C5" w:rsidRPr="004D71AA">
        <w:rPr>
          <w:rFonts w:ascii="Times New Roman" w:eastAsia="Times New Roman" w:hAnsi="Times New Roman" w:cs="Times New Roman"/>
          <w:color w:val="000000"/>
          <w:sz w:val="24"/>
          <w:szCs w:val="24"/>
          <w:bdr w:val="none" w:sz="0" w:space="0" w:color="auto" w:frame="1"/>
        </w:rPr>
        <w:t>community</w:t>
      </w:r>
      <w:r w:rsidRPr="004D71AA">
        <w:rPr>
          <w:rFonts w:ascii="Times New Roman" w:eastAsia="Times New Roman" w:hAnsi="Times New Roman" w:cs="Times New Roman"/>
          <w:color w:val="000000"/>
          <w:sz w:val="24"/>
          <w:szCs w:val="24"/>
          <w:bdr w:val="none" w:sz="0" w:space="0" w:color="auto" w:frame="1"/>
        </w:rPr>
        <w:t>, law enforcement agencies should remain diligent in creating an inclusive environment, recognizing and proactively seeking to prevent discriminatory behaviors and policies.</w:t>
      </w:r>
    </w:p>
    <w:p w:rsidR="00D30605" w:rsidRPr="004D71AA" w:rsidRDefault="00D30605" w:rsidP="00D30605">
      <w:pPr>
        <w:pStyle w:val="ListParagraph"/>
        <w:numPr>
          <w:ilvl w:val="0"/>
          <w:numId w:val="2"/>
        </w:numPr>
        <w:spacing w:line="360" w:lineRule="auto"/>
        <w:rPr>
          <w:rFonts w:ascii="Times New Roman" w:hAnsi="Times New Roman" w:cs="Times New Roman"/>
          <w:sz w:val="24"/>
          <w:szCs w:val="24"/>
          <w:shd w:val="clear" w:color="auto" w:fill="FFFFFF"/>
        </w:rPr>
      </w:pPr>
      <w:r w:rsidRPr="004D71AA">
        <w:rPr>
          <w:rFonts w:ascii="Times New Roman" w:hAnsi="Times New Roman" w:cs="Times New Roman"/>
          <w:color w:val="000000"/>
          <w:sz w:val="24"/>
          <w:szCs w:val="24"/>
          <w:shd w:val="clear" w:color="auto" w:fill="FFFFFF"/>
        </w:rPr>
        <w:t>Officers must have a thorough understanding of proper terminology when addressing or referring to transgender individuals.</w:t>
      </w:r>
    </w:p>
    <w:p w:rsidR="00D30605" w:rsidRPr="004D71AA" w:rsidRDefault="00D30605" w:rsidP="00A84CF3">
      <w:pPr>
        <w:spacing w:line="360" w:lineRule="auto"/>
        <w:rPr>
          <w:rFonts w:ascii="Times New Roman" w:hAnsi="Times New Roman" w:cs="Times New Roman"/>
          <w:sz w:val="24"/>
          <w:szCs w:val="24"/>
          <w:shd w:val="clear" w:color="auto" w:fill="FFFFFF"/>
        </w:rPr>
      </w:pPr>
    </w:p>
    <w:p w:rsidR="00D76CA3" w:rsidRPr="004D71AA" w:rsidRDefault="00D76CA3" w:rsidP="00A84CF3">
      <w:pPr>
        <w:spacing w:line="360" w:lineRule="auto"/>
        <w:rPr>
          <w:rFonts w:ascii="Times New Roman" w:hAnsi="Times New Roman" w:cs="Times New Roman"/>
          <w:sz w:val="24"/>
          <w:szCs w:val="24"/>
        </w:rPr>
      </w:pPr>
      <w:bookmarkStart w:id="0" w:name="_GoBack"/>
      <w:bookmarkEnd w:id="0"/>
    </w:p>
    <w:sectPr w:rsidR="00D76CA3" w:rsidRPr="004D71AA" w:rsidSect="00541229">
      <w:headerReference w:type="default" r:id="rId18"/>
      <w:footerReference w:type="default" r:id="rId19"/>
      <w:pgSz w:w="12240" w:h="15840"/>
      <w:pgMar w:top="1440" w:right="1440" w:bottom="1440" w:left="1440" w:header="708" w:footer="708" w:gutter="0"/>
      <w:pgNumType w:start="3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E1" w:rsidRDefault="00C459E1" w:rsidP="00D61989">
      <w:pPr>
        <w:spacing w:after="0" w:line="240" w:lineRule="auto"/>
      </w:pPr>
      <w:r>
        <w:separator/>
      </w:r>
    </w:p>
  </w:endnote>
  <w:endnote w:type="continuationSeparator" w:id="1">
    <w:p w:rsidR="00C459E1" w:rsidRDefault="00C459E1" w:rsidP="00D6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29" w:rsidRPr="00F53C63" w:rsidRDefault="00541229" w:rsidP="00541229">
    <w:pPr>
      <w:pStyle w:val="Footer"/>
      <w:jc w:val="center"/>
      <w:rPr>
        <w:b/>
      </w:rPr>
    </w:pPr>
    <w:r w:rsidRPr="00F53C63">
      <w:rPr>
        <w:b/>
      </w:rPr>
      <w:t>© Universal Multidisciplinary Research Institute Pvt Ltd</w:t>
    </w:r>
  </w:p>
  <w:p w:rsidR="00541229" w:rsidRPr="00541229" w:rsidRDefault="00541229" w:rsidP="00541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E1" w:rsidRDefault="00C459E1" w:rsidP="00D61989">
      <w:pPr>
        <w:spacing w:after="0" w:line="240" w:lineRule="auto"/>
      </w:pPr>
      <w:r>
        <w:separator/>
      </w:r>
    </w:p>
  </w:footnote>
  <w:footnote w:type="continuationSeparator" w:id="1">
    <w:p w:rsidR="00C459E1" w:rsidRDefault="00C459E1" w:rsidP="00D61989">
      <w:pPr>
        <w:spacing w:after="0" w:line="240" w:lineRule="auto"/>
      </w:pPr>
      <w:r>
        <w:continuationSeparator/>
      </w:r>
    </w:p>
  </w:footnote>
  <w:footnote w:id="2">
    <w:p w:rsidR="00541229" w:rsidRDefault="00541229">
      <w:pPr>
        <w:pStyle w:val="FootnoteText"/>
      </w:pPr>
      <w:r>
        <w:rPr>
          <w:rStyle w:val="FootnoteReference"/>
        </w:rPr>
        <w:footnoteRef/>
      </w:r>
      <w:r>
        <w:t xml:space="preserve"> </w:t>
      </w:r>
      <w:r w:rsidRPr="00541229">
        <w:t>Aligarh Muslim University,Centre Murshidabad,West Bengal</w:t>
      </w:r>
      <w:r>
        <w:t>.</w:t>
      </w:r>
    </w:p>
  </w:footnote>
  <w:footnote w:id="3">
    <w:p w:rsidR="00541229" w:rsidRDefault="00541229">
      <w:pPr>
        <w:pStyle w:val="FootnoteText"/>
      </w:pPr>
      <w:r>
        <w:rPr>
          <w:rStyle w:val="FootnoteReference"/>
        </w:rPr>
        <w:footnoteRef/>
      </w:r>
      <w:r>
        <w:t xml:space="preserve"> </w:t>
      </w:r>
      <w:r w:rsidRPr="00541229">
        <w:t>Chanaky</w:t>
      </w:r>
      <w:r>
        <w:t>a Natuonal Law University,Patna.</w:t>
      </w:r>
    </w:p>
  </w:footnote>
  <w:footnote w:id="4">
    <w:p w:rsidR="003E4A24" w:rsidRPr="005D3EA4" w:rsidRDefault="003E4A24">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National Coalition of Gay and L</w:t>
      </w:r>
      <w:r w:rsidR="00C909A8" w:rsidRPr="005D3EA4">
        <w:rPr>
          <w:rFonts w:ascii="Times New Roman" w:hAnsi="Times New Roman" w:cs="Times New Roman"/>
        </w:rPr>
        <w:t>esbian equality(NCGLE) v minist</w:t>
      </w:r>
      <w:r w:rsidRPr="005D3EA4">
        <w:rPr>
          <w:rFonts w:ascii="Times New Roman" w:hAnsi="Times New Roman" w:cs="Times New Roman"/>
        </w:rPr>
        <w:t xml:space="preserve">ry of justice, 1999 (1) SA 6 </w:t>
      </w:r>
    </w:p>
  </w:footnote>
  <w:footnote w:id="5">
    <w:p w:rsidR="00D61989" w:rsidRPr="005D3EA4" w:rsidRDefault="00D61989" w:rsidP="00D61989">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'The Atlantic Charter', 14 Aug. 1941  </w:t>
      </w:r>
      <w:r w:rsidR="00415AF5" w:rsidRPr="005D3EA4">
        <w:rPr>
          <w:rFonts w:ascii="Times New Roman" w:hAnsi="Times New Roman" w:cs="Times New Roman"/>
        </w:rPr>
        <w:t xml:space="preserve">accessed </w:t>
      </w:r>
      <w:hyperlink r:id="rId1" w:history="1">
        <w:r w:rsidRPr="005D3EA4">
          <w:rPr>
            <w:rStyle w:val="Hyperlink"/>
            <w:rFonts w:ascii="Times New Roman" w:hAnsi="Times New Roman" w:cs="Times New Roman"/>
          </w:rPr>
          <w:t>http://www.nato.int/cps/en/natohq/official_texts_16912.htm</w:t>
        </w:r>
      </w:hyperlink>
      <w:r w:rsidR="00DD0E50" w:rsidRPr="005D3EA4">
        <w:rPr>
          <w:rFonts w:ascii="Times New Roman" w:hAnsi="Times New Roman" w:cs="Times New Roman"/>
        </w:rPr>
        <w:t xml:space="preserve"> last visited on 12 feb 2016 13:10</w:t>
      </w:r>
    </w:p>
  </w:footnote>
  <w:footnote w:id="6">
    <w:p w:rsidR="00D61989" w:rsidRPr="005D3EA4" w:rsidRDefault="00D61989" w:rsidP="00D61989">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Paul S Davies, Justine Pila, The Jurisprudence of Lord </w:t>
      </w:r>
      <w:r w:rsidR="00C909A8" w:rsidRPr="005D3EA4">
        <w:rPr>
          <w:rFonts w:ascii="Times New Roman" w:hAnsi="Times New Roman" w:cs="Times New Roman"/>
        </w:rPr>
        <w:t>Hoffmann: A Festschrift in Hono</w:t>
      </w:r>
      <w:r w:rsidRPr="005D3EA4">
        <w:rPr>
          <w:rFonts w:ascii="Times New Roman" w:hAnsi="Times New Roman" w:cs="Times New Roman"/>
        </w:rPr>
        <w:t>r of Lord Leonard,</w:t>
      </w:r>
      <w:r w:rsidR="00226EBF" w:rsidRPr="005D3EA4">
        <w:rPr>
          <w:rFonts w:ascii="Times New Roman" w:hAnsi="Times New Roman" w:cs="Times New Roman"/>
        </w:rPr>
        <w:t xml:space="preserve"> 1</w:t>
      </w:r>
      <w:r w:rsidR="00226EBF" w:rsidRPr="005D3EA4">
        <w:rPr>
          <w:rFonts w:ascii="Times New Roman" w:hAnsi="Times New Roman" w:cs="Times New Roman"/>
          <w:vertAlign w:val="superscript"/>
        </w:rPr>
        <w:t>st</w:t>
      </w:r>
      <w:r w:rsidRPr="005D3EA4">
        <w:rPr>
          <w:rFonts w:ascii="Times New Roman" w:hAnsi="Times New Roman" w:cs="Times New Roman"/>
        </w:rPr>
        <w:t xml:space="preserve"> Edition</w:t>
      </w:r>
      <w:r w:rsidR="00226EBF" w:rsidRPr="005D3EA4">
        <w:rPr>
          <w:rFonts w:ascii="Times New Roman" w:hAnsi="Times New Roman" w:cs="Times New Roman"/>
        </w:rPr>
        <w:t>, Bloomsbury publication,2015</w:t>
      </w:r>
    </w:p>
  </w:footnote>
  <w:footnote w:id="7">
    <w:p w:rsidR="00D61989" w:rsidRDefault="00D61989" w:rsidP="00D61989">
      <w:pPr>
        <w:pStyle w:val="FootnoteText"/>
      </w:pPr>
      <w:r w:rsidRPr="005D3EA4">
        <w:rPr>
          <w:rStyle w:val="FootnoteReference"/>
          <w:rFonts w:ascii="Times New Roman" w:hAnsi="Times New Roman" w:cs="Times New Roman"/>
        </w:rPr>
        <w:footnoteRef/>
      </w:r>
      <w:r w:rsidRPr="005D3EA4">
        <w:rPr>
          <w:rFonts w:ascii="Times New Roman" w:hAnsi="Times New Roman" w:cs="Times New Roman"/>
        </w:rPr>
        <w:t xml:space="preserve"> Laura Palazaani,Gender in philosophy and law,</w:t>
      </w:r>
      <w:r w:rsidR="00226EBF" w:rsidRPr="005D3EA4">
        <w:rPr>
          <w:rFonts w:ascii="Times New Roman" w:hAnsi="Times New Roman" w:cs="Times New Roman"/>
        </w:rPr>
        <w:t xml:space="preserve"> springer publication ,2</w:t>
      </w:r>
      <w:r w:rsidR="00226EBF" w:rsidRPr="005D3EA4">
        <w:rPr>
          <w:rFonts w:ascii="Times New Roman" w:hAnsi="Times New Roman" w:cs="Times New Roman"/>
          <w:vertAlign w:val="superscript"/>
        </w:rPr>
        <w:t>nd</w:t>
      </w:r>
      <w:r w:rsidR="00226EBF" w:rsidRPr="005D3EA4">
        <w:rPr>
          <w:rFonts w:ascii="Times New Roman" w:hAnsi="Times New Roman" w:cs="Times New Roman"/>
        </w:rPr>
        <w:t xml:space="preserve"> edition </w:t>
      </w:r>
      <w:r w:rsidRPr="005D3EA4">
        <w:rPr>
          <w:rFonts w:ascii="Times New Roman" w:hAnsi="Times New Roman" w:cs="Times New Roman"/>
        </w:rPr>
        <w:t>(2012)</w:t>
      </w:r>
    </w:p>
  </w:footnote>
  <w:footnote w:id="8">
    <w:p w:rsidR="006250A2" w:rsidRPr="005D3EA4" w:rsidRDefault="006250A2">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Govt. v. Bapoji Bhatt 1884 (7) Mysore LR 280 </w:t>
      </w:r>
    </w:p>
  </w:footnote>
  <w:footnote w:id="9">
    <w:p w:rsidR="006250A2" w:rsidRPr="005D3EA4" w:rsidRDefault="006250A2">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Khanu v. Emperor 1925 Sind 286</w:t>
      </w:r>
    </w:p>
  </w:footnote>
  <w:footnote w:id="10">
    <w:p w:rsidR="006250A2" w:rsidRPr="005D3EA4" w:rsidRDefault="006250A2">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Khandu v. Emperor AIR 1934 Lahore 261 </w:t>
      </w:r>
    </w:p>
  </w:footnote>
  <w:footnote w:id="11">
    <w:p w:rsidR="006250A2" w:rsidRPr="005D3EA4" w:rsidRDefault="006250A2">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State of Kerala v. KundumkaraGovindam 1969 Cri LJ 818 </w:t>
      </w:r>
    </w:p>
  </w:footnote>
  <w:footnote w:id="12">
    <w:p w:rsidR="006250A2" w:rsidRPr="005D3EA4" w:rsidRDefault="006250A2">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Brother John Antony v. State 1992 Cri LJ 1352 </w:t>
      </w:r>
    </w:p>
  </w:footnote>
  <w:footnote w:id="13">
    <w:p w:rsidR="006250A2" w:rsidRDefault="006250A2">
      <w:pPr>
        <w:pStyle w:val="FootnoteText"/>
      </w:pPr>
      <w:r w:rsidRPr="005D3EA4">
        <w:rPr>
          <w:rStyle w:val="FootnoteReference"/>
          <w:rFonts w:ascii="Times New Roman" w:hAnsi="Times New Roman" w:cs="Times New Roman"/>
        </w:rPr>
        <w:footnoteRef/>
      </w:r>
      <w:r w:rsidRPr="005D3EA4">
        <w:rPr>
          <w:rFonts w:ascii="Times New Roman" w:hAnsi="Times New Roman" w:cs="Times New Roman"/>
        </w:rPr>
        <w:t xml:space="preserve"> State of Gujarat v. BachmiyaMusamiya 1998 (3) Guj L.R. 2456</w:t>
      </w:r>
    </w:p>
  </w:footnote>
  <w:footnote w:id="14">
    <w:p w:rsidR="00D61989" w:rsidRPr="005D3EA4" w:rsidRDefault="00D61989" w:rsidP="00D61989">
      <w:pPr>
        <w:pStyle w:val="FootnoteText"/>
        <w:rPr>
          <w:rFonts w:ascii="Times New Roman" w:hAnsi="Times New Roman" w:cs="Times New Roman"/>
        </w:rPr>
      </w:pPr>
      <w:r>
        <w:rPr>
          <w:rStyle w:val="FootnoteReference"/>
        </w:rPr>
        <w:footnoteRef/>
      </w:r>
      <w:r>
        <w:t xml:space="preserve"> (</w:t>
      </w:r>
      <w:r w:rsidRPr="005D3EA4">
        <w:rPr>
          <w:rFonts w:ascii="Times New Roman" w:hAnsi="Times New Roman" w:cs="Times New Roman"/>
        </w:rPr>
        <w:t>2009) 160 DLT 277; W.P. (C) No. 7455/2011 of 2009 (Delhi HC)</w:t>
      </w:r>
    </w:p>
  </w:footnote>
  <w:footnote w:id="15">
    <w:p w:rsidR="00D61989" w:rsidRDefault="00D61989" w:rsidP="00D61989">
      <w:pPr>
        <w:pStyle w:val="FootnoteText"/>
      </w:pPr>
      <w:r w:rsidRPr="005D3EA4">
        <w:rPr>
          <w:rStyle w:val="FootnoteReference"/>
          <w:rFonts w:ascii="Times New Roman" w:hAnsi="Times New Roman" w:cs="Times New Roman"/>
        </w:rPr>
        <w:footnoteRef/>
      </w:r>
      <w:r w:rsidRPr="005D3EA4">
        <w:rPr>
          <w:rFonts w:ascii="Times New Roman" w:hAnsi="Times New Roman" w:cs="Times New Roman"/>
        </w:rPr>
        <w:t xml:space="preserve">    J. Venkatesan “goof up on gays right </w:t>
      </w:r>
      <w:r w:rsidR="00226EBF" w:rsidRPr="005D3EA4">
        <w:rPr>
          <w:rFonts w:ascii="Times New Roman" w:hAnsi="Times New Roman" w:cs="Times New Roman"/>
        </w:rPr>
        <w:t>puts centre in a fix”,</w:t>
      </w:r>
      <w:r w:rsidR="00226EBF" w:rsidRPr="005D3EA4">
        <w:rPr>
          <w:rFonts w:ascii="Times New Roman" w:hAnsi="Times New Roman" w:cs="Times New Roman"/>
          <w:i/>
          <w:iCs/>
        </w:rPr>
        <w:t>The Hindu</w:t>
      </w:r>
      <w:r w:rsidR="00226EBF" w:rsidRPr="005D3EA4">
        <w:rPr>
          <w:rFonts w:ascii="Times New Roman" w:hAnsi="Times New Roman" w:cs="Times New Roman"/>
        </w:rPr>
        <w:t xml:space="preserve">(5 march 2012)  accessed </w:t>
      </w:r>
      <w:hyperlink r:id="rId2" w:history="1">
        <w:r w:rsidRPr="005D3EA4">
          <w:rPr>
            <w:rStyle w:val="Hyperlink"/>
            <w:rFonts w:ascii="Times New Roman" w:hAnsi="Times New Roman" w:cs="Times New Roman"/>
          </w:rPr>
          <w:t>http://m.thehindu.com/news/national/goofup-on-gay-rights-puts-centre-in-a-fix/article2923640.ece/</w:t>
        </w:r>
      </w:hyperlink>
      <w:r w:rsidR="007B20BF" w:rsidRPr="005D3EA4">
        <w:rPr>
          <w:rFonts w:ascii="Times New Roman" w:hAnsi="Times New Roman" w:cs="Times New Roman"/>
        </w:rPr>
        <w:t>last visited 15-Feb- 2016 18:30</w:t>
      </w:r>
    </w:p>
  </w:footnote>
  <w:footnote w:id="16">
    <w:p w:rsidR="00D61989" w:rsidRPr="005D3EA4" w:rsidRDefault="00D61989"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 </w:t>
      </w:r>
      <w:r w:rsidR="007B20BF" w:rsidRPr="005D3EA4">
        <w:rPr>
          <w:rFonts w:ascii="Times New Roman" w:hAnsi="Times New Roman" w:cs="Times New Roman"/>
        </w:rPr>
        <w:t>J Venkatesan</w:t>
      </w:r>
      <w:r w:rsidRPr="005D3EA4">
        <w:rPr>
          <w:rFonts w:ascii="Times New Roman" w:hAnsi="Times New Roman" w:cs="Times New Roman"/>
        </w:rPr>
        <w:t xml:space="preserve"> "Supreme Court sets aside Delhi HC verdict decriminalising gay</w:t>
      </w:r>
      <w:r w:rsidR="007B20BF" w:rsidRPr="005D3EA4">
        <w:rPr>
          <w:rFonts w:ascii="Times New Roman" w:hAnsi="Times New Roman" w:cs="Times New Roman"/>
        </w:rPr>
        <w:t xml:space="preserve"> sex". The Hindu (Chennai, 11 Dec 2013</w:t>
      </w:r>
      <w:r w:rsidRPr="005D3EA4">
        <w:rPr>
          <w:rFonts w:ascii="Times New Roman" w:hAnsi="Times New Roman" w:cs="Times New Roman"/>
        </w:rPr>
        <w:t xml:space="preserve">). </w:t>
      </w:r>
      <w:hyperlink r:id="rId3" w:history="1">
        <w:r w:rsidRPr="005D3EA4">
          <w:rPr>
            <w:rStyle w:val="Hyperlink"/>
            <w:rFonts w:ascii="Times New Roman" w:hAnsi="Times New Roman" w:cs="Times New Roman"/>
          </w:rPr>
          <w:t>http://www.thehindu.com/news/national/supreme-court-sets-aside-delhi-hc-verdict-decriminalising-gay-sex/article5446939.ece?homepage=true</w:t>
        </w:r>
      </w:hyperlink>
      <w:r w:rsidR="007B20BF" w:rsidRPr="005D3EA4">
        <w:rPr>
          <w:rFonts w:ascii="Times New Roman" w:hAnsi="Times New Roman" w:cs="Times New Roman"/>
        </w:rPr>
        <w:t>last visited 15 Feb 2016 21:15</w:t>
      </w:r>
    </w:p>
  </w:footnote>
  <w:footnote w:id="17">
    <w:p w:rsidR="00D61989" w:rsidRPr="005D3EA4" w:rsidRDefault="00D61989"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00C243F4" w:rsidRPr="005D3EA4">
        <w:rPr>
          <w:rFonts w:ascii="Times New Roman" w:hAnsi="Times New Roman" w:cs="Times New Roman"/>
        </w:rPr>
        <w:t xml:space="preserve">“Homosexuality is criminal offence: Supreme Court” The Economic Times, Dec 11, 2013 </w:t>
      </w:r>
      <w:hyperlink r:id="rId4" w:history="1">
        <w:r w:rsidR="00C243F4" w:rsidRPr="005D3EA4">
          <w:rPr>
            <w:rStyle w:val="Hyperlink"/>
            <w:rFonts w:ascii="Times New Roman" w:hAnsi="Times New Roman" w:cs="Times New Roman"/>
          </w:rPr>
          <w:t>http://articles.economictimes.indiatimes.com/2013-12-11/news/45080584_1_apostolic-churches-alliance- decriminalisation-utkal-christian-council</w:t>
        </w:r>
      </w:hyperlink>
      <w:r w:rsidR="00C243F4" w:rsidRPr="005D3EA4">
        <w:rPr>
          <w:rFonts w:ascii="Times New Roman" w:hAnsi="Times New Roman" w:cs="Times New Roman"/>
        </w:rPr>
        <w:t>last visited 16 Feb 2016  01:20</w:t>
      </w:r>
    </w:p>
  </w:footnote>
  <w:footnote w:id="18">
    <w:p w:rsidR="00186518" w:rsidRPr="005D3EA4" w:rsidRDefault="00186518"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Suresh Kumar Ko</w:t>
      </w:r>
      <w:r w:rsidR="00C243F4" w:rsidRPr="005D3EA4">
        <w:rPr>
          <w:rFonts w:ascii="Times New Roman" w:hAnsi="Times New Roman" w:cs="Times New Roman"/>
        </w:rPr>
        <w:t>ushal v</w:t>
      </w:r>
      <w:r w:rsidR="004A507E" w:rsidRPr="005D3EA4">
        <w:rPr>
          <w:rFonts w:ascii="Times New Roman" w:hAnsi="Times New Roman" w:cs="Times New Roman"/>
        </w:rPr>
        <w:t>Na</w:t>
      </w:r>
      <w:r w:rsidRPr="005D3EA4">
        <w:rPr>
          <w:rFonts w:ascii="Times New Roman" w:hAnsi="Times New Roman" w:cs="Times New Roman"/>
        </w:rPr>
        <w:t>z foundation</w:t>
      </w:r>
      <w:r w:rsidR="0075503B" w:rsidRPr="005D3EA4">
        <w:rPr>
          <w:rFonts w:ascii="Times New Roman" w:hAnsi="Times New Roman" w:cs="Times New Roman"/>
        </w:rPr>
        <w:t xml:space="preserve">, AIR 2014 SC 563 </w:t>
      </w:r>
    </w:p>
  </w:footnote>
  <w:footnote w:id="19">
    <w:p w:rsidR="00D61989" w:rsidRPr="005D3EA4" w:rsidRDefault="00D61989"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00037542" w:rsidRPr="005D3EA4">
        <w:rPr>
          <w:rFonts w:ascii="Times New Roman" w:hAnsi="Times New Roman" w:cs="Times New Roman"/>
        </w:rPr>
        <w:t xml:space="preserve">(2014 )5 SCC438 </w:t>
      </w:r>
    </w:p>
  </w:footnote>
  <w:footnote w:id="20">
    <w:p w:rsidR="00D61989" w:rsidRPr="005D3EA4" w:rsidRDefault="00D61989"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00171AB6" w:rsidRPr="005D3EA4">
        <w:rPr>
          <w:rFonts w:ascii="Times New Roman" w:hAnsi="Times New Roman" w:cs="Times New Roman"/>
        </w:rPr>
        <w:t>“</w:t>
      </w:r>
      <w:r w:rsidR="00C243F4" w:rsidRPr="005D3EA4">
        <w:rPr>
          <w:rFonts w:ascii="Times New Roman" w:hAnsi="Times New Roman" w:cs="Times New Roman"/>
        </w:rPr>
        <w:t xml:space="preserve"> India court recognises transgender people as third gender</w:t>
      </w:r>
      <w:r w:rsidR="00171AB6" w:rsidRPr="005D3EA4">
        <w:rPr>
          <w:rFonts w:ascii="Times New Roman" w:hAnsi="Times New Roman" w:cs="Times New Roman"/>
        </w:rPr>
        <w:t>”(</w:t>
      </w:r>
      <w:r w:rsidR="00171AB6" w:rsidRPr="005D3EA4">
        <w:rPr>
          <w:rFonts w:ascii="Times New Roman" w:hAnsi="Times New Roman" w:cs="Times New Roman"/>
          <w:szCs w:val="20"/>
          <w:shd w:val="clear" w:color="auto" w:fill="FFFFFF"/>
        </w:rPr>
        <w:t>15 April 2014,India</w:t>
      </w:r>
      <w:r w:rsidR="00171AB6" w:rsidRPr="005D3EA4">
        <w:rPr>
          <w:rFonts w:ascii="Times New Roman" w:hAnsi="Times New Roman" w:cs="Times New Roman"/>
        </w:rPr>
        <w:t>)</w:t>
      </w:r>
      <w:hyperlink r:id="rId5" w:history="1">
        <w:r w:rsidRPr="005D3EA4">
          <w:rPr>
            <w:rStyle w:val="Hyperlink"/>
            <w:rFonts w:ascii="Times New Roman" w:hAnsi="Times New Roman" w:cs="Times New Roman"/>
          </w:rPr>
          <w:t>http://www.bbc.com/news/world-asia-india-27031180</w:t>
        </w:r>
      </w:hyperlink>
    </w:p>
  </w:footnote>
  <w:footnote w:id="21">
    <w:p w:rsidR="004A507E" w:rsidRDefault="004A507E" w:rsidP="005D3EA4">
      <w:pPr>
        <w:pStyle w:val="FootnoteText"/>
      </w:pPr>
      <w:r w:rsidRPr="005D3EA4">
        <w:rPr>
          <w:rStyle w:val="FootnoteReference"/>
          <w:rFonts w:ascii="Times New Roman" w:hAnsi="Times New Roman" w:cs="Times New Roman"/>
        </w:rPr>
        <w:footnoteRef/>
      </w:r>
      <w:r w:rsidR="00171AB6" w:rsidRPr="005D3EA4">
        <w:rPr>
          <w:rFonts w:ascii="Times New Roman" w:hAnsi="Times New Roman" w:cs="Times New Roman"/>
        </w:rPr>
        <w:t xml:space="preserve">“Tharoor’s Bill on homosexuality voted out”  </w:t>
      </w:r>
      <w:r w:rsidR="00C243F4" w:rsidRPr="005D3EA4">
        <w:rPr>
          <w:rFonts w:ascii="Times New Roman" w:hAnsi="Times New Roman" w:cs="Times New Roman"/>
        </w:rPr>
        <w:t>(</w:t>
      </w:r>
      <w:r w:rsidR="00322BD2" w:rsidRPr="005D3EA4">
        <w:rPr>
          <w:rFonts w:ascii="Times New Roman" w:hAnsi="Times New Roman" w:cs="Times New Roman"/>
        </w:rPr>
        <w:t>NEW DELHI, December 19, 2015</w:t>
      </w:r>
      <w:r w:rsidR="00C243F4" w:rsidRPr="005D3EA4">
        <w:rPr>
          <w:rFonts w:ascii="Times New Roman" w:hAnsi="Times New Roman" w:cs="Times New Roman"/>
        </w:rPr>
        <w:t>)</w:t>
      </w:r>
      <w:hyperlink r:id="rId6" w:history="1">
        <w:r w:rsidR="00322BD2" w:rsidRPr="005D3EA4">
          <w:rPr>
            <w:rStyle w:val="Hyperlink"/>
            <w:rFonts w:ascii="Times New Roman" w:hAnsi="Times New Roman" w:cs="Times New Roman"/>
          </w:rPr>
          <w:t>http://www.thehindu.com/news/national/shashi-tharoors-bill-on-homosexuality-voted-out/article8006047.ece</w:t>
        </w:r>
      </w:hyperlink>
    </w:p>
  </w:footnote>
  <w:footnote w:id="22">
    <w:p w:rsidR="00CA4185" w:rsidRPr="005D3EA4" w:rsidRDefault="00CA4185">
      <w:pPr>
        <w:pStyle w:val="FootnoteText"/>
        <w:rPr>
          <w:rFonts w:ascii="Times New Roman" w:hAnsi="Times New Roman" w:cs="Times New Roman"/>
        </w:rPr>
      </w:pPr>
      <w:r w:rsidRPr="005D3EA4">
        <w:rPr>
          <w:rStyle w:val="FootnoteReference"/>
          <w:rFonts w:ascii="Times New Roman" w:hAnsi="Times New Roman" w:cs="Times New Roman"/>
        </w:rPr>
        <w:footnoteRef/>
      </w:r>
      <w:r w:rsidR="00171AB6" w:rsidRPr="005D3EA4">
        <w:rPr>
          <w:rFonts w:ascii="Times New Roman" w:hAnsi="Times New Roman" w:cs="Times New Roman"/>
        </w:rPr>
        <w:t xml:space="preserve">UtkarshAnand ,”Supreme Court agrees to revisit law criminalising homosexuality”(Feb 3, 2016 ) </w:t>
      </w:r>
      <w:hyperlink r:id="rId7" w:history="1">
        <w:r w:rsidRPr="005D3EA4">
          <w:rPr>
            <w:rStyle w:val="Hyperlink"/>
            <w:rFonts w:ascii="Times New Roman" w:hAnsi="Times New Roman" w:cs="Times New Roman"/>
          </w:rPr>
          <w:t>http://indianexpress.com/article/india/india-news-india/supreme-court-agrees-to-hear-petition-on-section-377-refers-matter-to-five-judge-bench/</w:t>
        </w:r>
      </w:hyperlink>
      <w:r w:rsidR="00171AB6" w:rsidRPr="005D3EA4">
        <w:rPr>
          <w:rFonts w:ascii="Times New Roman" w:hAnsi="Times New Roman" w:cs="Times New Roman"/>
        </w:rPr>
        <w:t>last visited 18 feb,2016 15:00</w:t>
      </w:r>
    </w:p>
  </w:footnote>
  <w:footnote w:id="23">
    <w:p w:rsidR="00322BD2" w:rsidRDefault="00322BD2" w:rsidP="00171AB6">
      <w:pPr>
        <w:pStyle w:val="FootnoteText"/>
      </w:pPr>
      <w:r w:rsidRPr="005D3EA4">
        <w:rPr>
          <w:rStyle w:val="FootnoteReference"/>
          <w:rFonts w:ascii="Times New Roman" w:hAnsi="Times New Roman" w:cs="Times New Roman"/>
        </w:rPr>
        <w:footnoteRef/>
      </w:r>
      <w:r w:rsidR="00171AB6" w:rsidRPr="005D3EA4">
        <w:rPr>
          <w:rFonts w:ascii="Times New Roman" w:hAnsi="Times New Roman" w:cs="Times New Roman"/>
        </w:rPr>
        <w:t>law commission of india, one hundred and seventy second report on review of rape laws,(</w:t>
      </w:r>
      <w:r w:rsidRPr="005D3EA4">
        <w:rPr>
          <w:rFonts w:ascii="Times New Roman" w:hAnsi="Times New Roman" w:cs="Times New Roman"/>
        </w:rPr>
        <w:t>March 25, 2000</w:t>
      </w:r>
      <w:r w:rsidR="00171AB6" w:rsidRPr="005D3EA4">
        <w:rPr>
          <w:rFonts w:ascii="Times New Roman" w:hAnsi="Times New Roman" w:cs="Times New Roman"/>
        </w:rPr>
        <w:t>)</w:t>
      </w:r>
      <w:hyperlink r:id="rId8" w:history="1">
        <w:r w:rsidRPr="005D3EA4">
          <w:rPr>
            <w:rStyle w:val="Hyperlink"/>
            <w:rFonts w:ascii="Times New Roman" w:hAnsi="Times New Roman" w:cs="Times New Roman"/>
          </w:rPr>
          <w:t>http://www.lawcommissionofindia.nic.in/rapelaws.htm</w:t>
        </w:r>
      </w:hyperlink>
      <w:r w:rsidR="00171AB6" w:rsidRPr="005D3EA4">
        <w:rPr>
          <w:rFonts w:ascii="Times New Roman" w:hAnsi="Times New Roman" w:cs="Times New Roman"/>
        </w:rPr>
        <w:t>last visited 18 Feb ,2016 19:05</w:t>
      </w:r>
    </w:p>
  </w:footnote>
  <w:footnote w:id="24">
    <w:p w:rsidR="00D61989" w:rsidRPr="005D3EA4" w:rsidRDefault="00D61989" w:rsidP="00D61989">
      <w:pPr>
        <w:pStyle w:val="FootnoteText"/>
        <w:rPr>
          <w:rFonts w:ascii="Times New Roman" w:hAnsi="Times New Roman" w:cs="Times New Roman"/>
        </w:rPr>
      </w:pPr>
      <w:r w:rsidRPr="005D3EA4">
        <w:rPr>
          <w:rStyle w:val="FootnoteReference"/>
          <w:rFonts w:ascii="Times New Roman" w:hAnsi="Times New Roman" w:cs="Times New Roman"/>
        </w:rPr>
        <w:footnoteRef/>
      </w:r>
      <w:r w:rsidR="00E438CC" w:rsidRPr="005D3EA4">
        <w:rPr>
          <w:rFonts w:ascii="Times New Roman" w:hAnsi="Times New Roman" w:cs="Times New Roman"/>
        </w:rPr>
        <w:t xml:space="preserve"> Department of health and family welfare,</w:t>
      </w:r>
      <w:r w:rsidR="00AE6CCB" w:rsidRPr="005D3EA4">
        <w:rPr>
          <w:rFonts w:ascii="Times New Roman" w:hAnsi="Times New Roman" w:cs="Times New Roman"/>
        </w:rPr>
        <w:t xml:space="preserve"> “HIV Data”</w:t>
      </w:r>
      <w:hyperlink r:id="rId9" w:history="1">
        <w:r w:rsidRPr="005D3EA4">
          <w:rPr>
            <w:rStyle w:val="Hyperlink"/>
            <w:rFonts w:ascii="Times New Roman" w:hAnsi="Times New Roman" w:cs="Times New Roman"/>
          </w:rPr>
          <w:t>http://naco.gov.in/NACO/Quick_Links/HIV_Data/</w:t>
        </w:r>
      </w:hyperlink>
      <w:r w:rsidR="00AE6CCB" w:rsidRPr="005D3EA4">
        <w:rPr>
          <w:rFonts w:ascii="Times New Roman" w:hAnsi="Times New Roman" w:cs="Times New Roman"/>
        </w:rPr>
        <w:t>last visited 19 feb ,2016 21:20</w:t>
      </w:r>
    </w:p>
  </w:footnote>
  <w:footnote w:id="25">
    <w:p w:rsidR="0075503B" w:rsidRPr="005D3EA4" w:rsidRDefault="0075503B">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Criminal Tribes Act 1871,accessed on </w:t>
      </w:r>
      <w:hyperlink r:id="rId10" w:history="1">
        <w:r w:rsidRPr="005D3EA4">
          <w:rPr>
            <w:rStyle w:val="Hyperlink"/>
            <w:rFonts w:ascii="Times New Roman" w:hAnsi="Times New Roman" w:cs="Times New Roman"/>
          </w:rPr>
          <w:t>http://ccnmtl.columbia.edu/projects/mmt/ambedkar/web/readings/Simhadri.pdf</w:t>
        </w:r>
      </w:hyperlink>
      <w:r w:rsidR="00AC76B0" w:rsidRPr="005D3EA4">
        <w:rPr>
          <w:rFonts w:ascii="Times New Roman" w:hAnsi="Times New Roman" w:cs="Times New Roman"/>
        </w:rPr>
        <w:t>lst visited 20 Feb 2016</w:t>
      </w:r>
    </w:p>
  </w:footnote>
  <w:footnote w:id="26">
    <w:p w:rsidR="009D1B62" w:rsidRPr="005D3EA4" w:rsidRDefault="009D1B62">
      <w:pPr>
        <w:pStyle w:val="FootnoteText"/>
        <w:rPr>
          <w:rFonts w:ascii="Times New Roman" w:hAnsi="Times New Roman" w:cs="Times New Roman"/>
        </w:rPr>
      </w:pPr>
      <w:r w:rsidRPr="005D3EA4">
        <w:rPr>
          <w:rStyle w:val="FootnoteReference"/>
          <w:rFonts w:ascii="Times New Roman" w:hAnsi="Times New Roman" w:cs="Times New Roman"/>
        </w:rPr>
        <w:footnoteRef/>
      </w:r>
      <w:r w:rsidR="009E7FE7" w:rsidRPr="005D3EA4">
        <w:rPr>
          <w:rFonts w:ascii="Times New Roman" w:hAnsi="Times New Roman" w:cs="Times New Roman"/>
        </w:rPr>
        <w:t xml:space="preserve">“Colonial Act still haunts denotified tribes: expert” </w:t>
      </w:r>
      <w:r w:rsidRPr="005D3EA4">
        <w:rPr>
          <w:rFonts w:ascii="Times New Roman" w:hAnsi="Times New Roman" w:cs="Times New Roman"/>
          <w:i/>
          <w:iCs/>
        </w:rPr>
        <w:t>The Hindu</w:t>
      </w:r>
      <w:r w:rsidR="009E7FE7" w:rsidRPr="005D3EA4">
        <w:rPr>
          <w:rFonts w:ascii="Times New Roman" w:hAnsi="Times New Roman" w:cs="Times New Roman"/>
        </w:rPr>
        <w:t>(</w:t>
      </w:r>
      <w:r w:rsidRPr="005D3EA4">
        <w:rPr>
          <w:rFonts w:ascii="Times New Roman" w:hAnsi="Times New Roman" w:cs="Times New Roman"/>
        </w:rPr>
        <w:t>March 27, 2008</w:t>
      </w:r>
      <w:r w:rsidR="009E7FE7" w:rsidRPr="005D3EA4">
        <w:rPr>
          <w:rFonts w:ascii="Times New Roman" w:hAnsi="Times New Roman" w:cs="Times New Roman"/>
        </w:rPr>
        <w:t>)last visited on 20 Feb 2016</w:t>
      </w:r>
      <w:hyperlink r:id="rId11" w:history="1">
        <w:r w:rsidRPr="005D3EA4">
          <w:rPr>
            <w:rStyle w:val="Hyperlink"/>
            <w:rFonts w:ascii="Times New Roman" w:hAnsi="Times New Roman" w:cs="Times New Roman"/>
          </w:rPr>
          <w:t>http://www.thehindu.com/todays-paper/tp-national/tp-tamilnadu/article1227400.ece</w:t>
        </w:r>
      </w:hyperlink>
    </w:p>
  </w:footnote>
  <w:footnote w:id="27">
    <w:p w:rsidR="00037542" w:rsidRDefault="00037542">
      <w:pPr>
        <w:pStyle w:val="FootnoteText"/>
      </w:pPr>
      <w:r w:rsidRPr="005D3EA4">
        <w:rPr>
          <w:rStyle w:val="FootnoteReference"/>
          <w:rFonts w:ascii="Times New Roman" w:hAnsi="Times New Roman" w:cs="Times New Roman"/>
        </w:rPr>
        <w:footnoteRef/>
      </w:r>
      <w:r w:rsidRPr="005D3EA4">
        <w:rPr>
          <w:rFonts w:ascii="Times New Roman" w:hAnsi="Times New Roman" w:cs="Times New Roman"/>
        </w:rPr>
        <w:t xml:space="preserve"> (1884) ILR 6</w:t>
      </w:r>
    </w:p>
  </w:footnote>
  <w:footnote w:id="28">
    <w:p w:rsidR="006E0DF6" w:rsidRDefault="006E0DF6">
      <w:pPr>
        <w:pStyle w:val="FootnoteText"/>
      </w:pPr>
      <w:r>
        <w:rPr>
          <w:rStyle w:val="FootnoteReference"/>
        </w:rPr>
        <w:footnoteRef/>
      </w:r>
      <w:r w:rsidRPr="005D3EA4">
        <w:rPr>
          <w:rFonts w:ascii="Times New Roman" w:hAnsi="Times New Roman" w:cs="Times New Roman"/>
        </w:rPr>
        <w:t>AIR2008 SC 663</w:t>
      </w:r>
    </w:p>
  </w:footnote>
  <w:footnote w:id="29">
    <w:p w:rsidR="00D61989" w:rsidRPr="005D3EA4" w:rsidRDefault="00D61989" w:rsidP="00D61989">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Constitution of India</w:t>
      </w:r>
      <w:r w:rsidR="00C243F4" w:rsidRPr="005D3EA4">
        <w:rPr>
          <w:rFonts w:ascii="Times New Roman" w:hAnsi="Times New Roman" w:cs="Times New Roman"/>
        </w:rPr>
        <w:t xml:space="preserve"> 1950,Art 13</w:t>
      </w:r>
    </w:p>
  </w:footnote>
  <w:footnote w:id="30">
    <w:p w:rsidR="00FB6BF5" w:rsidRPr="005D3EA4" w:rsidRDefault="00FB6BF5">
      <w:pPr>
        <w:pStyle w:val="FootnoteText"/>
        <w:rPr>
          <w:rFonts w:ascii="Times New Roman" w:hAnsi="Times New Roman" w:cs="Times New Roman"/>
        </w:rPr>
      </w:pPr>
      <w:r w:rsidRPr="005D3EA4">
        <w:rPr>
          <w:rStyle w:val="FootnoteReference"/>
          <w:rFonts w:ascii="Times New Roman" w:hAnsi="Times New Roman" w:cs="Times New Roman"/>
        </w:rPr>
        <w:footnoteRef/>
      </w:r>
      <w:r w:rsidR="009F17D4" w:rsidRPr="005D3EA4">
        <w:rPr>
          <w:rFonts w:ascii="Times New Roman" w:hAnsi="Times New Roman" w:cs="Times New Roman"/>
        </w:rPr>
        <w:t>(1998)</w:t>
      </w:r>
      <w:r w:rsidRPr="005D3EA4">
        <w:rPr>
          <w:rFonts w:ascii="Times New Roman" w:hAnsi="Times New Roman" w:cs="Times New Roman"/>
        </w:rPr>
        <w:t xml:space="preserve"> ZACC 15</w:t>
      </w:r>
    </w:p>
  </w:footnote>
  <w:footnote w:id="31">
    <w:p w:rsidR="00E35118" w:rsidRPr="00141060" w:rsidRDefault="00E35118" w:rsidP="00E35118">
      <w:pPr>
        <w:pStyle w:val="FootnoteText"/>
      </w:pPr>
      <w:r w:rsidRPr="005D3EA4">
        <w:rPr>
          <w:rStyle w:val="FootnoteReference"/>
          <w:rFonts w:ascii="Times New Roman" w:hAnsi="Times New Roman" w:cs="Times New Roman"/>
        </w:rPr>
        <w:footnoteRef/>
      </w:r>
      <w:r w:rsidRPr="005D3EA4">
        <w:rPr>
          <w:rFonts w:ascii="Times New Roman" w:hAnsi="Times New Roman" w:cs="Times New Roman"/>
        </w:rPr>
        <w:t xml:space="preserve"> The International Lesbian, Gay, Bisexual, Trans and Intersex Association, , Report on “a World Survey of Laws: </w:t>
      </w:r>
      <w:r w:rsidR="009E7FE7" w:rsidRPr="005D3EA4">
        <w:rPr>
          <w:rFonts w:ascii="Times New Roman" w:hAnsi="Times New Roman" w:cs="Times New Roman"/>
        </w:rPr>
        <w:t>criminalization</w:t>
      </w:r>
      <w:r w:rsidRPr="005D3EA4">
        <w:rPr>
          <w:rFonts w:ascii="Times New Roman" w:hAnsi="Times New Roman" w:cs="Times New Roman"/>
        </w:rPr>
        <w:t>, protection and</w:t>
      </w:r>
      <w:r w:rsidR="009E7FE7" w:rsidRPr="005D3EA4">
        <w:rPr>
          <w:rFonts w:ascii="Times New Roman" w:hAnsi="Times New Roman" w:cs="Times New Roman"/>
        </w:rPr>
        <w:t xml:space="preserve"> recognition of same-sex love”,(May 2015)</w:t>
      </w:r>
    </w:p>
  </w:footnote>
  <w:footnote w:id="32">
    <w:p w:rsidR="00A84CF3" w:rsidRPr="005D3EA4" w:rsidRDefault="00A84CF3"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45 Eur. Ct. H.R </w:t>
      </w:r>
    </w:p>
  </w:footnote>
  <w:footnote w:id="33">
    <w:p w:rsidR="00E35118" w:rsidRPr="005D3EA4" w:rsidRDefault="00E35118" w:rsidP="005D3EA4">
      <w:pPr>
        <w:pStyle w:val="FootnoteText"/>
        <w:rPr>
          <w:rFonts w:ascii="Times New Roman" w:hAnsi="Times New Roman" w:cs="Times New Roman"/>
        </w:rPr>
      </w:pPr>
      <w:r w:rsidRPr="005D3EA4">
        <w:rPr>
          <w:rStyle w:val="FootnoteReference"/>
          <w:rFonts w:ascii="Times New Roman" w:hAnsi="Times New Roman" w:cs="Times New Roman"/>
        </w:rPr>
        <w:footnoteRef/>
      </w:r>
      <w:r w:rsidRPr="005D3EA4">
        <w:rPr>
          <w:rFonts w:ascii="Times New Roman" w:hAnsi="Times New Roman" w:cs="Times New Roman"/>
        </w:rPr>
        <w:t xml:space="preserve"> Poland elects its first openly gay mayor, 1 December 2014, available at </w:t>
      </w:r>
      <w:hyperlink r:id="rId12" w:history="1">
        <w:r w:rsidRPr="005D3EA4">
          <w:rPr>
            <w:rStyle w:val="Hyperlink"/>
            <w:rFonts w:ascii="Times New Roman" w:hAnsi="Times New Roman" w:cs="Times New Roman"/>
          </w:rPr>
          <w:t>http://www.theguardian.com/world/2014/dec/01/poland-elects-openly-gay-mayor-robert-biedron</w:t>
        </w:r>
      </w:hyperlink>
      <w:r w:rsidRPr="005D3EA4">
        <w:rPr>
          <w:rFonts w:ascii="Times New Roman" w:hAnsi="Times New Roman" w:cs="Times New Roman"/>
        </w:rPr>
        <w:t xml:space="preserve"> last visited on 18th January 2016</w:t>
      </w:r>
    </w:p>
  </w:footnote>
  <w:footnote w:id="34">
    <w:p w:rsidR="00E35118" w:rsidRPr="009D74D2" w:rsidRDefault="00E35118" w:rsidP="005D3EA4">
      <w:pPr>
        <w:pStyle w:val="FootnoteText"/>
      </w:pPr>
      <w:r w:rsidRPr="005D3EA4">
        <w:rPr>
          <w:rStyle w:val="FootnoteReference"/>
          <w:rFonts w:ascii="Times New Roman" w:hAnsi="Times New Roman" w:cs="Times New Roman"/>
        </w:rPr>
        <w:footnoteRef/>
      </w:r>
      <w:r w:rsidRPr="005D3EA4">
        <w:rPr>
          <w:rFonts w:ascii="Times New Roman" w:hAnsi="Times New Roman" w:cs="Times New Roman"/>
        </w:rPr>
        <w:t xml:space="preserve"> “Beyond male and female, the right to humanity”, The Hindu, April 19 2014, available at </w:t>
      </w:r>
      <w:hyperlink r:id="rId13" w:history="1">
        <w:r w:rsidRPr="005D3EA4">
          <w:rPr>
            <w:rStyle w:val="Hyperlink"/>
            <w:rFonts w:ascii="Times New Roman" w:hAnsi="Times New Roman" w:cs="Times New Roman"/>
          </w:rPr>
          <w:t>http://www.thehindu.com/opinion/op-ed/beyond-male-and-female-the-right-to-humanity/article5926142.ece</w:t>
        </w:r>
      </w:hyperlink>
      <w:r w:rsidRPr="005D3EA4">
        <w:rPr>
          <w:rFonts w:ascii="Times New Roman" w:hAnsi="Times New Roman" w:cs="Times New Roman"/>
        </w:rPr>
        <w:t xml:space="preserve"> last visited on 19th January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29" w:rsidRDefault="00541229">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541229" w:rsidRDefault="00541229" w:rsidP="00541229">
                <w:pPr>
                  <w:spacing w:after="0" w:line="240" w:lineRule="auto"/>
                  <w:jc w:val="right"/>
                  <w:rPr>
                    <w:b/>
                    <w:color w:val="FF0000"/>
                  </w:rPr>
                </w:pPr>
              </w:p>
              <w:p w:rsidR="00541229" w:rsidRPr="00514258" w:rsidRDefault="00541229" w:rsidP="00541229">
                <w:pPr>
                  <w:spacing w:after="0" w:line="240" w:lineRule="auto"/>
                  <w:jc w:val="right"/>
                  <w:rPr>
                    <w:b/>
                    <w:color w:val="FF0000"/>
                  </w:rPr>
                </w:pPr>
                <w:r w:rsidRPr="00514258">
                  <w:rPr>
                    <w:b/>
                    <w:color w:val="FF0000"/>
                  </w:rPr>
                  <w:t>International Journal of Law and Legal Jurisprudence Studies :ISSN:2348-8212:Volume 3 Issue 2</w:t>
                </w:r>
              </w:p>
              <w:p w:rsidR="00541229" w:rsidRDefault="00541229" w:rsidP="00541229">
                <w:pPr>
                  <w:spacing w:after="0" w:line="240" w:lineRule="auto"/>
                </w:pPr>
              </w:p>
            </w:txbxContent>
          </v:textbox>
          <w10:wrap anchorx="margin" anchory="margin"/>
        </v:shape>
      </w:pict>
    </w:r>
    <w:r>
      <w:rPr>
        <w:noProof/>
        <w:lang w:eastAsia="zh-TW"/>
      </w:rPr>
      <w:pict>
        <v:shape id="_x0000_s2049"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541229" w:rsidRDefault="00541229">
                <w:pPr>
                  <w:spacing w:after="0" w:line="240" w:lineRule="auto"/>
                  <w:rPr>
                    <w:color w:val="FFFFFF" w:themeColor="background1"/>
                  </w:rPr>
                </w:pPr>
                <w:fldSimple w:instr=" PAGE   \* MERGEFORMAT ">
                  <w:r w:rsidR="00C459E1" w:rsidRPr="00C459E1">
                    <w:rPr>
                      <w:noProof/>
                      <w:color w:val="FFFFFF" w:themeColor="background1"/>
                    </w:rPr>
                    <w:t>379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2AF"/>
    <w:multiLevelType w:val="hybridMultilevel"/>
    <w:tmpl w:val="38E891B6"/>
    <w:lvl w:ilvl="0" w:tplc="21DE9FF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6A7BE4"/>
    <w:multiLevelType w:val="hybridMultilevel"/>
    <w:tmpl w:val="354C2C50"/>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65EF5F26"/>
    <w:multiLevelType w:val="multilevel"/>
    <w:tmpl w:val="0C78C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22A6C"/>
    <w:multiLevelType w:val="hybridMultilevel"/>
    <w:tmpl w:val="AB2E6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945EAC"/>
    <w:rsid w:val="00015991"/>
    <w:rsid w:val="00037542"/>
    <w:rsid w:val="0004765A"/>
    <w:rsid w:val="000529FB"/>
    <w:rsid w:val="000C5151"/>
    <w:rsid w:val="001467C0"/>
    <w:rsid w:val="00171AB6"/>
    <w:rsid w:val="001735C5"/>
    <w:rsid w:val="001833EE"/>
    <w:rsid w:val="00186518"/>
    <w:rsid w:val="001E58B2"/>
    <w:rsid w:val="00226EBF"/>
    <w:rsid w:val="00242240"/>
    <w:rsid w:val="002974A1"/>
    <w:rsid w:val="002A61FE"/>
    <w:rsid w:val="00322BD2"/>
    <w:rsid w:val="00366327"/>
    <w:rsid w:val="003668CA"/>
    <w:rsid w:val="0037444F"/>
    <w:rsid w:val="00384E77"/>
    <w:rsid w:val="003B1C59"/>
    <w:rsid w:val="003C1D32"/>
    <w:rsid w:val="003E4A24"/>
    <w:rsid w:val="0040572B"/>
    <w:rsid w:val="00415AF5"/>
    <w:rsid w:val="00454D03"/>
    <w:rsid w:val="004A22CB"/>
    <w:rsid w:val="004A507E"/>
    <w:rsid w:val="004D71AA"/>
    <w:rsid w:val="004E1EBD"/>
    <w:rsid w:val="004F550D"/>
    <w:rsid w:val="00500C7B"/>
    <w:rsid w:val="00526F9D"/>
    <w:rsid w:val="00541229"/>
    <w:rsid w:val="005D3EA4"/>
    <w:rsid w:val="005E1D23"/>
    <w:rsid w:val="006250A2"/>
    <w:rsid w:val="0069740E"/>
    <w:rsid w:val="006A310A"/>
    <w:rsid w:val="006E0DF6"/>
    <w:rsid w:val="0075503B"/>
    <w:rsid w:val="00756580"/>
    <w:rsid w:val="00791BA0"/>
    <w:rsid w:val="00793CA4"/>
    <w:rsid w:val="007B20BF"/>
    <w:rsid w:val="007E0EA5"/>
    <w:rsid w:val="00823091"/>
    <w:rsid w:val="00841309"/>
    <w:rsid w:val="008416D9"/>
    <w:rsid w:val="008B0BB2"/>
    <w:rsid w:val="00910064"/>
    <w:rsid w:val="00945EAC"/>
    <w:rsid w:val="00984D59"/>
    <w:rsid w:val="009D1B62"/>
    <w:rsid w:val="009E49C8"/>
    <w:rsid w:val="009E7FE7"/>
    <w:rsid w:val="009F17D4"/>
    <w:rsid w:val="00A84CF3"/>
    <w:rsid w:val="00AC76B0"/>
    <w:rsid w:val="00AE6CCB"/>
    <w:rsid w:val="00AF4769"/>
    <w:rsid w:val="00B2763C"/>
    <w:rsid w:val="00B711E9"/>
    <w:rsid w:val="00B85476"/>
    <w:rsid w:val="00BE1A7D"/>
    <w:rsid w:val="00BE3BB2"/>
    <w:rsid w:val="00BE6A00"/>
    <w:rsid w:val="00BF6012"/>
    <w:rsid w:val="00C243F4"/>
    <w:rsid w:val="00C459E1"/>
    <w:rsid w:val="00C909A8"/>
    <w:rsid w:val="00CA4185"/>
    <w:rsid w:val="00CA44E1"/>
    <w:rsid w:val="00D2123E"/>
    <w:rsid w:val="00D30605"/>
    <w:rsid w:val="00D61989"/>
    <w:rsid w:val="00D66045"/>
    <w:rsid w:val="00D73F95"/>
    <w:rsid w:val="00D76CA3"/>
    <w:rsid w:val="00D84612"/>
    <w:rsid w:val="00DD0E50"/>
    <w:rsid w:val="00E22FDF"/>
    <w:rsid w:val="00E35118"/>
    <w:rsid w:val="00E438CC"/>
    <w:rsid w:val="00E85797"/>
    <w:rsid w:val="00ED7D28"/>
    <w:rsid w:val="00FB6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989"/>
  </w:style>
  <w:style w:type="character" w:styleId="Hyperlink">
    <w:name w:val="Hyperlink"/>
    <w:basedOn w:val="DefaultParagraphFont"/>
    <w:uiPriority w:val="99"/>
    <w:unhideWhenUsed/>
    <w:rsid w:val="00D61989"/>
    <w:rPr>
      <w:color w:val="0000FF" w:themeColor="hyperlink"/>
      <w:u w:val="single"/>
    </w:rPr>
  </w:style>
  <w:style w:type="paragraph" w:styleId="FootnoteText">
    <w:name w:val="footnote text"/>
    <w:basedOn w:val="Normal"/>
    <w:link w:val="FootnoteTextChar"/>
    <w:uiPriority w:val="99"/>
    <w:semiHidden/>
    <w:unhideWhenUsed/>
    <w:rsid w:val="00D6198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D61989"/>
    <w:rPr>
      <w:sz w:val="20"/>
      <w:szCs w:val="18"/>
    </w:rPr>
  </w:style>
  <w:style w:type="character" w:styleId="FootnoteReference">
    <w:name w:val="footnote reference"/>
    <w:basedOn w:val="DefaultParagraphFont"/>
    <w:uiPriority w:val="99"/>
    <w:semiHidden/>
    <w:unhideWhenUsed/>
    <w:rsid w:val="00D61989"/>
    <w:rPr>
      <w:vertAlign w:val="superscript"/>
    </w:rPr>
  </w:style>
  <w:style w:type="character" w:styleId="Emphasis">
    <w:name w:val="Emphasis"/>
    <w:basedOn w:val="DefaultParagraphFont"/>
    <w:uiPriority w:val="20"/>
    <w:qFormat/>
    <w:rsid w:val="008416D9"/>
    <w:rPr>
      <w:i/>
      <w:iCs/>
    </w:rPr>
  </w:style>
  <w:style w:type="character" w:styleId="Strong">
    <w:name w:val="Strong"/>
    <w:basedOn w:val="DefaultParagraphFont"/>
    <w:uiPriority w:val="22"/>
    <w:qFormat/>
    <w:rsid w:val="008416D9"/>
    <w:rPr>
      <w:b/>
      <w:bCs/>
    </w:rPr>
  </w:style>
  <w:style w:type="paragraph" w:styleId="BalloonText">
    <w:name w:val="Balloon Text"/>
    <w:basedOn w:val="Normal"/>
    <w:link w:val="BalloonTextChar"/>
    <w:uiPriority w:val="99"/>
    <w:semiHidden/>
    <w:unhideWhenUsed/>
    <w:rsid w:val="008413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1309"/>
    <w:rPr>
      <w:rFonts w:ascii="Tahoma" w:hAnsi="Tahoma" w:cs="Mangal"/>
      <w:sz w:val="16"/>
      <w:szCs w:val="14"/>
    </w:rPr>
  </w:style>
  <w:style w:type="character" w:customStyle="1" w:styleId="internal-link">
    <w:name w:val="internal-link"/>
    <w:basedOn w:val="DefaultParagraphFont"/>
    <w:rsid w:val="00D30605"/>
  </w:style>
  <w:style w:type="paragraph" w:styleId="Header">
    <w:name w:val="header"/>
    <w:basedOn w:val="Normal"/>
    <w:link w:val="HeaderChar"/>
    <w:uiPriority w:val="99"/>
    <w:unhideWhenUsed/>
    <w:rsid w:val="0014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C0"/>
  </w:style>
  <w:style w:type="paragraph" w:styleId="Footer">
    <w:name w:val="footer"/>
    <w:basedOn w:val="Normal"/>
    <w:link w:val="FooterChar"/>
    <w:uiPriority w:val="99"/>
    <w:unhideWhenUsed/>
    <w:rsid w:val="0014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C0"/>
  </w:style>
  <w:style w:type="paragraph" w:styleId="ListParagraph">
    <w:name w:val="List Paragraph"/>
    <w:basedOn w:val="Normal"/>
    <w:uiPriority w:val="34"/>
    <w:qFormat/>
    <w:rsid w:val="001735C5"/>
    <w:pPr>
      <w:ind w:left="720"/>
      <w:contextualSpacing/>
    </w:pPr>
  </w:style>
  <w:style w:type="character" w:styleId="BookTitle">
    <w:name w:val="Book Title"/>
    <w:basedOn w:val="DefaultParagraphFont"/>
    <w:uiPriority w:val="33"/>
    <w:qFormat/>
    <w:rsid w:val="00BE3BB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989"/>
  </w:style>
  <w:style w:type="character" w:styleId="Hyperlink">
    <w:name w:val="Hyperlink"/>
    <w:basedOn w:val="DefaultParagraphFont"/>
    <w:uiPriority w:val="99"/>
    <w:unhideWhenUsed/>
    <w:rsid w:val="00D61989"/>
    <w:rPr>
      <w:color w:val="0000FF" w:themeColor="hyperlink"/>
      <w:u w:val="single"/>
    </w:rPr>
  </w:style>
  <w:style w:type="paragraph" w:styleId="FootnoteText">
    <w:name w:val="footnote text"/>
    <w:basedOn w:val="Normal"/>
    <w:link w:val="FootnoteTextChar"/>
    <w:uiPriority w:val="99"/>
    <w:semiHidden/>
    <w:unhideWhenUsed/>
    <w:rsid w:val="00D6198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D61989"/>
    <w:rPr>
      <w:sz w:val="20"/>
      <w:szCs w:val="18"/>
    </w:rPr>
  </w:style>
  <w:style w:type="character" w:styleId="FootnoteReference">
    <w:name w:val="footnote reference"/>
    <w:basedOn w:val="DefaultParagraphFont"/>
    <w:uiPriority w:val="99"/>
    <w:semiHidden/>
    <w:unhideWhenUsed/>
    <w:rsid w:val="00D61989"/>
    <w:rPr>
      <w:vertAlign w:val="superscript"/>
    </w:rPr>
  </w:style>
  <w:style w:type="character" w:styleId="Emphasis">
    <w:name w:val="Emphasis"/>
    <w:basedOn w:val="DefaultParagraphFont"/>
    <w:uiPriority w:val="20"/>
    <w:qFormat/>
    <w:rsid w:val="008416D9"/>
    <w:rPr>
      <w:i/>
      <w:iCs/>
    </w:rPr>
  </w:style>
  <w:style w:type="character" w:styleId="Strong">
    <w:name w:val="Strong"/>
    <w:basedOn w:val="DefaultParagraphFont"/>
    <w:uiPriority w:val="22"/>
    <w:qFormat/>
    <w:rsid w:val="008416D9"/>
    <w:rPr>
      <w:b/>
      <w:bCs/>
    </w:rPr>
  </w:style>
  <w:style w:type="paragraph" w:styleId="BalloonText">
    <w:name w:val="Balloon Text"/>
    <w:basedOn w:val="Normal"/>
    <w:link w:val="BalloonTextChar"/>
    <w:uiPriority w:val="99"/>
    <w:semiHidden/>
    <w:unhideWhenUsed/>
    <w:rsid w:val="008413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1309"/>
    <w:rPr>
      <w:rFonts w:ascii="Tahoma" w:hAnsi="Tahoma" w:cs="Mangal"/>
      <w:sz w:val="16"/>
      <w:szCs w:val="14"/>
    </w:rPr>
  </w:style>
  <w:style w:type="character" w:customStyle="1" w:styleId="internal-link">
    <w:name w:val="internal-link"/>
    <w:basedOn w:val="DefaultParagraphFont"/>
    <w:rsid w:val="00D30605"/>
  </w:style>
  <w:style w:type="paragraph" w:styleId="Header">
    <w:name w:val="header"/>
    <w:basedOn w:val="Normal"/>
    <w:link w:val="HeaderChar"/>
    <w:uiPriority w:val="99"/>
    <w:unhideWhenUsed/>
    <w:rsid w:val="0014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7C0"/>
  </w:style>
  <w:style w:type="paragraph" w:styleId="Footer">
    <w:name w:val="footer"/>
    <w:basedOn w:val="Normal"/>
    <w:link w:val="FooterChar"/>
    <w:uiPriority w:val="99"/>
    <w:unhideWhenUsed/>
    <w:rsid w:val="0014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C0"/>
  </w:style>
  <w:style w:type="paragraph" w:styleId="ListParagraph">
    <w:name w:val="List Paragraph"/>
    <w:basedOn w:val="Normal"/>
    <w:uiPriority w:val="34"/>
    <w:qFormat/>
    <w:rsid w:val="001735C5"/>
    <w:pPr>
      <w:ind w:left="720"/>
      <w:contextualSpacing/>
    </w:pPr>
  </w:style>
  <w:style w:type="character" w:styleId="BookTitle">
    <w:name w:val="Book Title"/>
    <w:basedOn w:val="DefaultParagraphFont"/>
    <w:uiPriority w:val="33"/>
    <w:qFormat/>
    <w:rsid w:val="00BE3BB2"/>
    <w:rPr>
      <w:b/>
      <w:bCs/>
      <w:smallCaps/>
      <w:spacing w:val="5"/>
    </w:rPr>
  </w:style>
</w:styles>
</file>

<file path=word/webSettings.xml><?xml version="1.0" encoding="utf-8"?>
<w:webSettings xmlns:r="http://schemas.openxmlformats.org/officeDocument/2006/relationships" xmlns:w="http://schemas.openxmlformats.org/wordprocessingml/2006/main">
  <w:divs>
    <w:div w:id="493450546">
      <w:bodyDiv w:val="1"/>
      <w:marLeft w:val="0"/>
      <w:marRight w:val="0"/>
      <w:marTop w:val="0"/>
      <w:marBottom w:val="0"/>
      <w:divBdr>
        <w:top w:val="none" w:sz="0" w:space="0" w:color="auto"/>
        <w:left w:val="none" w:sz="0" w:space="0" w:color="auto"/>
        <w:bottom w:val="none" w:sz="0" w:space="0" w:color="auto"/>
        <w:right w:val="none" w:sz="0" w:space="0" w:color="auto"/>
      </w:divBdr>
    </w:div>
    <w:div w:id="16400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nOpenGlobalPopUp('/ba/disp.asp','16918','1');" TargetMode="External"/><Relationship Id="rId13" Type="http://schemas.openxmlformats.org/officeDocument/2006/relationships/hyperlink" Target="https://en.wikipedia.org/wiki/HI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Naz_Foundation_v._Govt._of_NCT_of_Delhi" TargetMode="External"/><Relationship Id="rId17" Type="http://schemas.openxmlformats.org/officeDocument/2006/relationships/hyperlink" Target="javascript:fnOpenGlobalPopUp('/ba/disp.asp','26996','1');" TargetMode="External"/><Relationship Id="rId2" Type="http://schemas.openxmlformats.org/officeDocument/2006/relationships/numbering" Target="numbering.xml"/><Relationship Id="rId16" Type="http://schemas.openxmlformats.org/officeDocument/2006/relationships/hyperlink" Target="javascript:fnOpenGlobalPopUp('/ba/disp.asp','1691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fnOpenGlobalPopUp('/ba/disp.asp','16918','1');" TargetMode="External"/><Relationship Id="rId5" Type="http://schemas.openxmlformats.org/officeDocument/2006/relationships/webSettings" Target="webSettings.xml"/><Relationship Id="rId15" Type="http://schemas.openxmlformats.org/officeDocument/2006/relationships/hyperlink" Target="javascript:fnOpenGlobalPopUp('/ba/disp.asp','16214','1');" TargetMode="External"/><Relationship Id="rId10" Type="http://schemas.openxmlformats.org/officeDocument/2006/relationships/hyperlink" Target="javascript:fnOpenGlobalPopUp('/ba/disp.asp','1621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fnOpenGlobalPopUp('/ba/disp.asp','16214','1');" TargetMode="External"/><Relationship Id="rId14" Type="http://schemas.openxmlformats.org/officeDocument/2006/relationships/hyperlink" Target="https://en.wikipedia.org/wiki/Parliament_of_India"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lawcommissionofindia.nic.in/rapelaws.htm" TargetMode="External"/><Relationship Id="rId13" Type="http://schemas.openxmlformats.org/officeDocument/2006/relationships/hyperlink" Target="http://www.thehindu.com/opinion/op-ed/beyond-male-and-female-the-right-to-humanity/article5926142.ece" TargetMode="External"/><Relationship Id="rId3" Type="http://schemas.openxmlformats.org/officeDocument/2006/relationships/hyperlink" Target="http://www.thehindu.com/news/national/supreme-court-sets-aside-delhi-hc-verdict-decriminalising-gay-sex/article5446939.ece?homepage=true" TargetMode="External"/><Relationship Id="rId7" Type="http://schemas.openxmlformats.org/officeDocument/2006/relationships/hyperlink" Target="http://indianexpress.com/article/india/india-news-india/supreme-court-agrees-to-hear-petition-on-section-377-refers-matter-to-five-judge-bench/" TargetMode="External"/><Relationship Id="rId12" Type="http://schemas.openxmlformats.org/officeDocument/2006/relationships/hyperlink" Target="http://www.theguardian.com/world/2014/dec/01/poland-elects-openly-gay-mayor-robert-biedron" TargetMode="External"/><Relationship Id="rId2" Type="http://schemas.openxmlformats.org/officeDocument/2006/relationships/hyperlink" Target="http://m.thehindu.com/news/national/goofup-on-gay-rights-puts-centre-in-a-fix/article2923640.ece/" TargetMode="External"/><Relationship Id="rId1" Type="http://schemas.openxmlformats.org/officeDocument/2006/relationships/hyperlink" Target="http://www.nato.int/cps/en/natohq/official_texts_16912.htm" TargetMode="External"/><Relationship Id="rId6" Type="http://schemas.openxmlformats.org/officeDocument/2006/relationships/hyperlink" Target="http://www.thehindu.com/news/national/shashi-tharoors-bill-on-homosexuality-voted-out/article8006047.ece" TargetMode="External"/><Relationship Id="rId11" Type="http://schemas.openxmlformats.org/officeDocument/2006/relationships/hyperlink" Target="http://www.thehindu.com/todays-paper/tp-national/tp-tamilnadu/article1227400.ece" TargetMode="External"/><Relationship Id="rId5" Type="http://schemas.openxmlformats.org/officeDocument/2006/relationships/hyperlink" Target="http://www.bbc.com/news/world-asia-india-27031180" TargetMode="External"/><Relationship Id="rId10" Type="http://schemas.openxmlformats.org/officeDocument/2006/relationships/hyperlink" Target="http://ccnmtl.columbia.edu/projects/mmt/ambedkar/web/readings/Simhadri.pdf" TargetMode="External"/><Relationship Id="rId4" Type="http://schemas.openxmlformats.org/officeDocument/2006/relationships/hyperlink" Target="http://articles.economictimes.indiatimes.com/2013-12-11/news/45080584_1_apostolic-churches-alliance-%20decriminalisation-utkal-christian-council" TargetMode="External"/><Relationship Id="rId9" Type="http://schemas.openxmlformats.org/officeDocument/2006/relationships/hyperlink" Target="http://naco.gov.in/NACO/Quick_Links/HIV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62DC-B964-4CFA-B9B3-9B677BED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Shanu</dc:creator>
  <cp:lastModifiedBy>Dell</cp:lastModifiedBy>
  <cp:revision>2</cp:revision>
  <dcterms:created xsi:type="dcterms:W3CDTF">2016-04-11T10:31:00Z</dcterms:created>
  <dcterms:modified xsi:type="dcterms:W3CDTF">2016-04-11T10:31:00Z</dcterms:modified>
</cp:coreProperties>
</file>